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B2BA9" w14:textId="5767928A" w:rsidR="004717E1" w:rsidRDefault="004717E1" w:rsidP="00C248CB">
      <w:pPr>
        <w:pStyle w:val="Heading1"/>
        <w:rPr>
          <w:rFonts w:ascii="Calibri" w:eastAsia="Calibri" w:hAnsi="Calibri"/>
          <w:b w:val="0"/>
        </w:rPr>
      </w:pPr>
      <w:bookmarkStart w:id="0" w:name="_Toc446427046"/>
      <w:bookmarkStart w:id="1" w:name="_Toc446317922"/>
      <w:bookmarkStart w:id="2" w:name="_Toc454961198"/>
      <w:bookmarkStart w:id="3" w:name="_Toc454961280"/>
      <w:r>
        <w:rPr>
          <w:rFonts w:ascii="Calibri" w:eastAsia="Calibri" w:hAnsi="Calibri"/>
          <w:noProof/>
        </w:rPr>
        <w:drawing>
          <wp:anchor distT="0" distB="0" distL="114300" distR="114300" simplePos="0" relativeHeight="251660288" behindDoc="0" locked="0" layoutInCell="1" allowOverlap="1" wp14:anchorId="292BD1A6" wp14:editId="0A58C1F0">
            <wp:simplePos x="914400" y="914400"/>
            <wp:positionH relativeFrom="margin">
              <wp:align>center</wp:align>
            </wp:positionH>
            <wp:positionV relativeFrom="margin">
              <wp:align>top</wp:align>
            </wp:positionV>
            <wp:extent cx="1272540" cy="1360805"/>
            <wp:effectExtent l="0" t="0" r="3810" b="0"/>
            <wp:wrapSquare wrapText="bothSides"/>
            <wp:docPr id="3" name="Picture 3" title="Drpi logo"/>
            <wp:cNvGraphicFramePr/>
            <a:graphic xmlns:a="http://schemas.openxmlformats.org/drawingml/2006/main">
              <a:graphicData uri="http://schemas.openxmlformats.org/drawingml/2006/picture">
                <pic:pic xmlns:pic="http://schemas.openxmlformats.org/drawingml/2006/picture">
                  <pic:nvPicPr>
                    <pic:cNvPr id="3" name="Picture 3" title="Drpi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2540" cy="1360805"/>
                    </a:xfrm>
                    <a:prstGeom prst="rect">
                      <a:avLst/>
                    </a:prstGeom>
                  </pic:spPr>
                </pic:pic>
              </a:graphicData>
            </a:graphic>
            <wp14:sizeRelH relativeFrom="page">
              <wp14:pctWidth>0</wp14:pctWidth>
            </wp14:sizeRelH>
            <wp14:sizeRelV relativeFrom="page">
              <wp14:pctHeight>0</wp14:pctHeight>
            </wp14:sizeRelV>
          </wp:anchor>
        </w:drawing>
      </w:r>
      <w:bookmarkStart w:id="4" w:name="_Toc446427047"/>
      <w:bookmarkStart w:id="5" w:name="_Toc446317923"/>
      <w:bookmarkEnd w:id="0"/>
      <w:bookmarkEnd w:id="1"/>
      <w:bookmarkEnd w:id="2"/>
      <w:bookmarkEnd w:id="3"/>
      <w:bookmarkEnd w:id="4"/>
      <w:bookmarkEnd w:id="5"/>
    </w:p>
    <w:p w14:paraId="45D8B7B6" w14:textId="6D49A029" w:rsidR="00C248CB" w:rsidRDefault="00C248CB" w:rsidP="00C248CB">
      <w:pPr>
        <w:pStyle w:val="Heading1"/>
        <w:rPr>
          <w:rFonts w:ascii="Calibri" w:eastAsia="Calibri" w:hAnsi="Calibri"/>
          <w:b w:val="0"/>
        </w:rPr>
      </w:pPr>
    </w:p>
    <w:p w14:paraId="1A1B4F30" w14:textId="3C922900" w:rsidR="00C248CB" w:rsidRDefault="000D64F2" w:rsidP="00C248CB">
      <w:pPr>
        <w:pStyle w:val="Heading1"/>
        <w:rPr>
          <w:rFonts w:ascii="Calibri" w:eastAsia="Calibri" w:hAnsi="Calibri"/>
          <w:b w:val="0"/>
        </w:rPr>
      </w:pPr>
      <w:bookmarkStart w:id="6" w:name="_Toc454961199"/>
      <w:bookmarkStart w:id="7" w:name="_Toc454961281"/>
      <w:r>
        <w:rPr>
          <w:noProof/>
        </w:rPr>
        <w:drawing>
          <wp:anchor distT="0" distB="0" distL="114300" distR="114300" simplePos="0" relativeHeight="251659264" behindDoc="0" locked="0" layoutInCell="1" allowOverlap="1" wp14:anchorId="1CC3E3FB" wp14:editId="3F904BBC">
            <wp:simplePos x="0" y="0"/>
            <wp:positionH relativeFrom="margin">
              <wp:posOffset>967740</wp:posOffset>
            </wp:positionH>
            <wp:positionV relativeFrom="margin">
              <wp:posOffset>1835150</wp:posOffset>
            </wp:positionV>
            <wp:extent cx="3917950" cy="2115185"/>
            <wp:effectExtent l="0" t="0" r="6350" b="0"/>
            <wp:wrapSquare wrapText="bothSides"/>
            <wp:docPr id="4" name="Picture 4" descr="This image represents the Expanding the Circle project. In the centre is a grandfather drum with four different colours surrounding the drum in a shape of a bear cla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This image represents the Expanding the Circle project. In the centre is a grandfather drum with four different colours surrounding the drum in a shape of a bear claw.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7950" cy="2115185"/>
                    </a:xfrm>
                    <a:prstGeom prst="rect">
                      <a:avLst/>
                    </a:prstGeom>
                    <a:noFill/>
                  </pic:spPr>
                </pic:pic>
              </a:graphicData>
            </a:graphic>
            <wp14:sizeRelH relativeFrom="margin">
              <wp14:pctWidth>0</wp14:pctWidth>
            </wp14:sizeRelH>
            <wp14:sizeRelV relativeFrom="margin">
              <wp14:pctHeight>0</wp14:pctHeight>
            </wp14:sizeRelV>
          </wp:anchor>
        </w:drawing>
      </w:r>
      <w:bookmarkEnd w:id="6"/>
      <w:bookmarkEnd w:id="7"/>
    </w:p>
    <w:p w14:paraId="6EFD9EE9" w14:textId="77777777" w:rsidR="00C248CB" w:rsidRDefault="00C248CB" w:rsidP="00C248CB">
      <w:pPr>
        <w:pStyle w:val="Heading1"/>
        <w:rPr>
          <w:rFonts w:ascii="Calibri" w:eastAsia="Calibri" w:hAnsi="Calibri"/>
          <w:b w:val="0"/>
        </w:rPr>
      </w:pPr>
    </w:p>
    <w:p w14:paraId="5DCC01CA" w14:textId="77777777" w:rsidR="000D64F2" w:rsidRDefault="000D64F2" w:rsidP="004717E1">
      <w:pPr>
        <w:widowControl w:val="0"/>
        <w:spacing w:after="0"/>
        <w:ind w:left="107" w:right="123"/>
        <w:jc w:val="center"/>
        <w:rPr>
          <w:rFonts w:ascii="Calibri" w:eastAsia="Calibri" w:hAnsi="Calibri" w:cs="Times New Roman"/>
          <w:b/>
          <w:sz w:val="26"/>
          <w:szCs w:val="26"/>
          <w:lang w:val="en-US"/>
        </w:rPr>
      </w:pPr>
    </w:p>
    <w:p w14:paraId="766D8FED" w14:textId="77777777" w:rsidR="000D64F2" w:rsidRDefault="000D64F2" w:rsidP="004717E1">
      <w:pPr>
        <w:widowControl w:val="0"/>
        <w:spacing w:after="0"/>
        <w:ind w:left="107" w:right="123"/>
        <w:jc w:val="center"/>
        <w:rPr>
          <w:rFonts w:ascii="Calibri" w:eastAsia="Calibri" w:hAnsi="Calibri" w:cs="Times New Roman"/>
          <w:b/>
          <w:sz w:val="26"/>
          <w:szCs w:val="26"/>
          <w:lang w:val="en-US"/>
        </w:rPr>
      </w:pPr>
    </w:p>
    <w:p w14:paraId="6437665D" w14:textId="77777777" w:rsidR="000D64F2" w:rsidRDefault="000D64F2" w:rsidP="004717E1">
      <w:pPr>
        <w:widowControl w:val="0"/>
        <w:spacing w:after="0"/>
        <w:ind w:left="107" w:right="123"/>
        <w:jc w:val="center"/>
        <w:rPr>
          <w:rFonts w:ascii="Calibri" w:eastAsia="Calibri" w:hAnsi="Calibri" w:cs="Times New Roman"/>
          <w:b/>
          <w:sz w:val="26"/>
          <w:szCs w:val="26"/>
          <w:lang w:val="en-US"/>
        </w:rPr>
      </w:pPr>
    </w:p>
    <w:p w14:paraId="3C5EF3F3" w14:textId="77777777" w:rsidR="000D64F2" w:rsidRDefault="000D64F2" w:rsidP="004717E1">
      <w:pPr>
        <w:widowControl w:val="0"/>
        <w:spacing w:after="0"/>
        <w:ind w:left="107" w:right="123"/>
        <w:jc w:val="center"/>
        <w:rPr>
          <w:rFonts w:ascii="Calibri" w:eastAsia="Calibri" w:hAnsi="Calibri" w:cs="Times New Roman"/>
          <w:b/>
          <w:sz w:val="26"/>
          <w:szCs w:val="26"/>
          <w:lang w:val="en-US"/>
        </w:rPr>
      </w:pPr>
    </w:p>
    <w:p w14:paraId="21C175EA" w14:textId="77777777" w:rsidR="000D64F2" w:rsidRDefault="000D64F2" w:rsidP="004717E1">
      <w:pPr>
        <w:widowControl w:val="0"/>
        <w:spacing w:after="0"/>
        <w:ind w:left="107" w:right="123"/>
        <w:jc w:val="center"/>
        <w:rPr>
          <w:rFonts w:ascii="Calibri" w:eastAsia="Calibri" w:hAnsi="Calibri" w:cs="Times New Roman"/>
          <w:b/>
          <w:sz w:val="26"/>
          <w:szCs w:val="26"/>
          <w:lang w:val="en-US"/>
        </w:rPr>
      </w:pPr>
    </w:p>
    <w:p w14:paraId="63322581" w14:textId="77777777" w:rsidR="000D64F2" w:rsidRDefault="000D64F2" w:rsidP="004717E1">
      <w:pPr>
        <w:widowControl w:val="0"/>
        <w:spacing w:after="0"/>
        <w:ind w:left="107" w:right="123"/>
        <w:jc w:val="center"/>
        <w:rPr>
          <w:rFonts w:ascii="Calibri" w:eastAsia="Calibri" w:hAnsi="Calibri" w:cs="Times New Roman"/>
          <w:b/>
          <w:sz w:val="26"/>
          <w:szCs w:val="26"/>
          <w:lang w:val="en-US"/>
        </w:rPr>
      </w:pPr>
    </w:p>
    <w:p w14:paraId="1DB6473C" w14:textId="77777777" w:rsidR="000D64F2" w:rsidRDefault="000D64F2" w:rsidP="004717E1">
      <w:pPr>
        <w:widowControl w:val="0"/>
        <w:spacing w:after="0"/>
        <w:ind w:left="107" w:right="123"/>
        <w:jc w:val="center"/>
        <w:rPr>
          <w:rFonts w:ascii="Calibri" w:eastAsia="Calibri" w:hAnsi="Calibri" w:cs="Times New Roman"/>
          <w:b/>
          <w:sz w:val="26"/>
          <w:szCs w:val="26"/>
          <w:lang w:val="en-US"/>
        </w:rPr>
      </w:pPr>
    </w:p>
    <w:p w14:paraId="74D79DC3" w14:textId="77777777" w:rsidR="000D64F2" w:rsidRDefault="000D64F2" w:rsidP="004717E1">
      <w:pPr>
        <w:widowControl w:val="0"/>
        <w:spacing w:after="0"/>
        <w:ind w:left="107" w:right="123"/>
        <w:jc w:val="center"/>
        <w:rPr>
          <w:rFonts w:ascii="Calibri" w:eastAsia="Calibri" w:hAnsi="Calibri" w:cs="Times New Roman"/>
          <w:b/>
          <w:sz w:val="26"/>
          <w:szCs w:val="26"/>
          <w:lang w:val="en-US"/>
        </w:rPr>
      </w:pPr>
    </w:p>
    <w:p w14:paraId="0ECC414C" w14:textId="77777777" w:rsidR="000D64F2" w:rsidRDefault="000D64F2" w:rsidP="004717E1">
      <w:pPr>
        <w:widowControl w:val="0"/>
        <w:spacing w:after="0"/>
        <w:ind w:left="107" w:right="123"/>
        <w:jc w:val="center"/>
        <w:rPr>
          <w:rFonts w:ascii="Calibri" w:eastAsia="Calibri" w:hAnsi="Calibri" w:cs="Times New Roman"/>
          <w:b/>
          <w:sz w:val="26"/>
          <w:szCs w:val="26"/>
          <w:lang w:val="en-US"/>
        </w:rPr>
      </w:pPr>
    </w:p>
    <w:p w14:paraId="4CF1B309" w14:textId="77777777" w:rsidR="000D64F2" w:rsidRDefault="000D64F2" w:rsidP="004717E1">
      <w:pPr>
        <w:widowControl w:val="0"/>
        <w:spacing w:after="0"/>
        <w:ind w:left="107" w:right="123"/>
        <w:jc w:val="center"/>
        <w:rPr>
          <w:rFonts w:ascii="Calibri" w:eastAsia="Calibri" w:hAnsi="Calibri" w:cs="Times New Roman"/>
          <w:b/>
          <w:sz w:val="26"/>
          <w:szCs w:val="26"/>
          <w:lang w:val="en-US"/>
        </w:rPr>
      </w:pPr>
    </w:p>
    <w:p w14:paraId="7C06EB66" w14:textId="77777777" w:rsidR="004717E1" w:rsidRDefault="004717E1" w:rsidP="004717E1">
      <w:pPr>
        <w:widowControl w:val="0"/>
        <w:spacing w:after="0"/>
        <w:ind w:left="107" w:right="123"/>
        <w:jc w:val="center"/>
        <w:rPr>
          <w:rFonts w:ascii="Calibri" w:eastAsia="Times New Roman" w:hAnsi="Calibri" w:cs="Times New Roman"/>
          <w:sz w:val="26"/>
          <w:szCs w:val="26"/>
          <w:lang w:val="en-US"/>
        </w:rPr>
      </w:pPr>
      <w:bookmarkStart w:id="8" w:name="_GoBack"/>
      <w:bookmarkEnd w:id="8"/>
      <w:r>
        <w:rPr>
          <w:rFonts w:ascii="Calibri" w:eastAsia="Calibri" w:hAnsi="Calibri" w:cs="Times New Roman"/>
          <w:b/>
          <w:sz w:val="26"/>
          <w:szCs w:val="26"/>
          <w:lang w:val="en-US"/>
        </w:rPr>
        <w:t>EXPANDING THE CIRCLE</w:t>
      </w:r>
    </w:p>
    <w:p w14:paraId="3081B5AC" w14:textId="77777777" w:rsidR="004717E1" w:rsidRDefault="004717E1" w:rsidP="004717E1">
      <w:pPr>
        <w:widowControl w:val="0"/>
        <w:spacing w:after="0"/>
        <w:ind w:left="107" w:right="123"/>
        <w:jc w:val="center"/>
        <w:rPr>
          <w:rFonts w:ascii="Calibri" w:eastAsia="Times New Roman" w:hAnsi="Calibri" w:cs="Times New Roman"/>
          <w:sz w:val="26"/>
          <w:szCs w:val="26"/>
          <w:lang w:val="en-US"/>
        </w:rPr>
      </w:pPr>
    </w:p>
    <w:p w14:paraId="7B23467F" w14:textId="6984B1BA" w:rsidR="004717E1" w:rsidRDefault="004717E1" w:rsidP="004717E1">
      <w:pPr>
        <w:widowControl w:val="0"/>
        <w:spacing w:before="38" w:after="0"/>
        <w:ind w:left="105" w:right="124"/>
        <w:jc w:val="center"/>
        <w:rPr>
          <w:rFonts w:ascii="Calibri" w:eastAsia="Times New Roman" w:hAnsi="Calibri" w:cs="Times New Roman"/>
          <w:sz w:val="26"/>
          <w:szCs w:val="26"/>
          <w:lang w:val="en-US"/>
        </w:rPr>
      </w:pPr>
      <w:r>
        <w:rPr>
          <w:rFonts w:ascii="Calibri" w:eastAsia="Calibri" w:hAnsi="Calibri" w:cs="Times New Roman"/>
          <w:b/>
          <w:sz w:val="26"/>
          <w:szCs w:val="26"/>
          <w:lang w:val="en-US"/>
        </w:rPr>
        <w:t>MONITORING THE HUMAN RIGHTS</w:t>
      </w:r>
      <w:r>
        <w:rPr>
          <w:rFonts w:ascii="Calibri" w:eastAsia="Calibri" w:hAnsi="Calibri" w:cs="Times New Roman"/>
          <w:b/>
          <w:spacing w:val="-4"/>
          <w:sz w:val="26"/>
          <w:szCs w:val="26"/>
          <w:lang w:val="en-US"/>
        </w:rPr>
        <w:t xml:space="preserve"> </w:t>
      </w:r>
      <w:r>
        <w:rPr>
          <w:rFonts w:ascii="Calibri" w:eastAsia="Calibri" w:hAnsi="Calibri" w:cs="Times New Roman"/>
          <w:b/>
          <w:sz w:val="26"/>
          <w:szCs w:val="26"/>
          <w:lang w:val="en-US"/>
        </w:rPr>
        <w:t>OF INDIGENOUS, FIRST NATIONS, ABORIGINAL, INUIT AND MÉTIS PEOPLE WITH DISABILITIES IN CANADA</w:t>
      </w:r>
    </w:p>
    <w:p w14:paraId="13546D20" w14:textId="77777777" w:rsidR="004717E1" w:rsidRDefault="004717E1" w:rsidP="004717E1">
      <w:pPr>
        <w:widowControl w:val="0"/>
        <w:spacing w:before="38" w:after="0"/>
        <w:ind w:left="105" w:right="124"/>
        <w:jc w:val="center"/>
        <w:rPr>
          <w:rFonts w:ascii="Calibri" w:eastAsia="Times New Roman" w:hAnsi="Calibri" w:cs="Times New Roman"/>
          <w:sz w:val="26"/>
          <w:szCs w:val="26"/>
          <w:lang w:val="en-US"/>
        </w:rPr>
      </w:pPr>
    </w:p>
    <w:p w14:paraId="6097D1A1" w14:textId="76B6D5E6" w:rsidR="004717E1" w:rsidRDefault="004717E1" w:rsidP="004717E1">
      <w:pPr>
        <w:widowControl w:val="0"/>
        <w:spacing w:after="0"/>
        <w:jc w:val="center"/>
        <w:rPr>
          <w:rFonts w:ascii="Calibri" w:eastAsia="Times New Roman" w:hAnsi="Calibri" w:cs="Times New Roman"/>
          <w:b/>
          <w:bCs/>
          <w:sz w:val="26"/>
          <w:szCs w:val="26"/>
          <w:lang w:val="en-US"/>
        </w:rPr>
      </w:pPr>
      <w:r w:rsidRPr="004717E1">
        <w:rPr>
          <w:rFonts w:ascii="Calibri" w:eastAsia="Times New Roman" w:hAnsi="Calibri" w:cs="Times New Roman"/>
          <w:b/>
          <w:sz w:val="26"/>
          <w:szCs w:val="26"/>
          <w:lang w:val="en-US"/>
        </w:rPr>
        <w:t xml:space="preserve">SYSTEMIC REPORT  </w:t>
      </w:r>
    </w:p>
    <w:p w14:paraId="3B51FA5C" w14:textId="77777777" w:rsidR="004717E1" w:rsidRDefault="004717E1" w:rsidP="004717E1">
      <w:pPr>
        <w:widowControl w:val="0"/>
        <w:spacing w:after="0"/>
        <w:jc w:val="center"/>
        <w:rPr>
          <w:rFonts w:ascii="Calibri" w:eastAsia="Times New Roman" w:hAnsi="Calibri" w:cs="Times New Roman"/>
          <w:b/>
          <w:bCs/>
          <w:sz w:val="26"/>
          <w:szCs w:val="26"/>
          <w:lang w:val="en-US"/>
        </w:rPr>
      </w:pPr>
    </w:p>
    <w:p w14:paraId="52FE7256" w14:textId="77777777" w:rsidR="004717E1" w:rsidRDefault="004717E1" w:rsidP="004717E1">
      <w:pPr>
        <w:widowControl w:val="0"/>
        <w:spacing w:after="0"/>
        <w:ind w:left="106" w:right="124"/>
        <w:jc w:val="center"/>
        <w:rPr>
          <w:rFonts w:ascii="Calibri" w:eastAsia="Calibri" w:hAnsi="Calibri" w:cs="Times New Roman"/>
          <w:sz w:val="26"/>
          <w:szCs w:val="26"/>
          <w:lang w:val="en-US"/>
        </w:rPr>
      </w:pPr>
      <w:r>
        <w:rPr>
          <w:rFonts w:ascii="Calibri" w:eastAsia="Calibri" w:hAnsi="Calibri" w:cs="Times New Roman"/>
          <w:sz w:val="26"/>
          <w:szCs w:val="26"/>
          <w:lang w:val="en-US"/>
        </w:rPr>
        <w:t>March, 2016</w:t>
      </w:r>
    </w:p>
    <w:p w14:paraId="0675420F" w14:textId="77777777" w:rsidR="004717E1" w:rsidRDefault="004717E1" w:rsidP="004717E1">
      <w:pPr>
        <w:widowControl w:val="0"/>
        <w:spacing w:after="0"/>
        <w:ind w:left="106" w:right="124"/>
        <w:rPr>
          <w:rFonts w:ascii="Calibri" w:eastAsia="Calibri" w:hAnsi="Calibri" w:cs="Times New Roman"/>
          <w:lang w:val="en-US"/>
        </w:rPr>
      </w:pPr>
    </w:p>
    <w:p w14:paraId="644391AE" w14:textId="77777777" w:rsidR="004717E1" w:rsidRDefault="004717E1" w:rsidP="00873402">
      <w:pPr>
        <w:spacing w:after="0"/>
        <w:ind w:right="123"/>
        <w:rPr>
          <w:b/>
        </w:rPr>
      </w:pPr>
    </w:p>
    <w:p w14:paraId="21F786A0" w14:textId="2F0E8B5B" w:rsidR="004717E1" w:rsidRDefault="004717E1">
      <w:pPr>
        <w:spacing w:after="0" w:line="240" w:lineRule="auto"/>
        <w:rPr>
          <w:b/>
        </w:rPr>
      </w:pPr>
      <w:r>
        <w:rPr>
          <w:b/>
        </w:rPr>
        <w:br w:type="page"/>
      </w:r>
    </w:p>
    <w:p w14:paraId="2B4DD7AB" w14:textId="77777777" w:rsidR="00D70C14" w:rsidRDefault="00D70C14" w:rsidP="00D70C14">
      <w:pPr>
        <w:widowControl w:val="0"/>
        <w:spacing w:before="52" w:after="0"/>
        <w:ind w:left="100" w:right="1564"/>
        <w:rPr>
          <w:rFonts w:ascii="Calibri" w:eastAsia="Times New Roman" w:hAnsi="Calibri" w:cs="Times New Roman"/>
          <w:lang w:val="en-US"/>
        </w:rPr>
      </w:pPr>
      <w:r>
        <w:rPr>
          <w:rFonts w:ascii="Calibri" w:eastAsia="Times New Roman" w:hAnsi="Calibri" w:cs="Times New Roman"/>
          <w:lang w:val="en-US"/>
        </w:rPr>
        <w:lastRenderedPageBreak/>
        <w:t>Copyright 2016</w:t>
      </w:r>
      <w:r w:rsidRPr="00A35A4D">
        <w:rPr>
          <w:rFonts w:ascii="Calibri" w:eastAsia="Times New Roman" w:hAnsi="Calibri" w:cs="Times New Roman"/>
          <w:lang w:val="en-US"/>
        </w:rPr>
        <w:t xml:space="preserve"> Disability Rights Promotion International Canada</w:t>
      </w:r>
      <w:r w:rsidRPr="00A35A4D">
        <w:rPr>
          <w:rFonts w:ascii="Calibri" w:eastAsia="Times New Roman" w:hAnsi="Calibri" w:cs="Times New Roman"/>
          <w:spacing w:val="-17"/>
          <w:lang w:val="en-US"/>
        </w:rPr>
        <w:t xml:space="preserve"> </w:t>
      </w:r>
      <w:r w:rsidRPr="00A35A4D">
        <w:rPr>
          <w:rFonts w:ascii="Calibri" w:eastAsia="Times New Roman" w:hAnsi="Calibri" w:cs="Times New Roman"/>
          <w:lang w:val="en-US"/>
        </w:rPr>
        <w:t xml:space="preserve">(DRPI-Canada) </w:t>
      </w:r>
    </w:p>
    <w:p w14:paraId="64578E37" w14:textId="77777777" w:rsidR="00D70C14" w:rsidRDefault="00D70C14" w:rsidP="00D70C14">
      <w:pPr>
        <w:widowControl w:val="0"/>
        <w:spacing w:before="52" w:after="0"/>
        <w:ind w:left="100" w:right="1564"/>
        <w:rPr>
          <w:rFonts w:ascii="Calibri" w:eastAsia="Times New Roman" w:hAnsi="Calibri" w:cs="Times New Roman"/>
          <w:lang w:val="en-US"/>
        </w:rPr>
      </w:pPr>
      <w:r w:rsidRPr="00A35A4D">
        <w:rPr>
          <w:rFonts w:ascii="Calibri" w:eastAsia="Times New Roman" w:hAnsi="Calibri" w:cs="Times New Roman"/>
          <w:lang w:val="en-US"/>
        </w:rPr>
        <w:t xml:space="preserve">All rights reserved. </w:t>
      </w:r>
    </w:p>
    <w:p w14:paraId="0DF7BEAF" w14:textId="77777777" w:rsidR="00D70C14" w:rsidRPr="00A35A4D" w:rsidRDefault="00D70C14" w:rsidP="00D70C14">
      <w:pPr>
        <w:widowControl w:val="0"/>
        <w:spacing w:before="52" w:after="0"/>
        <w:ind w:left="100" w:right="1564"/>
        <w:rPr>
          <w:rFonts w:ascii="Calibri" w:eastAsia="Times New Roman" w:hAnsi="Calibri" w:cs="Times New Roman"/>
          <w:lang w:val="en-US"/>
        </w:rPr>
      </w:pPr>
      <w:r w:rsidRPr="00A35A4D">
        <w:rPr>
          <w:rFonts w:ascii="Calibri" w:eastAsia="Times New Roman" w:hAnsi="Calibri" w:cs="Times New Roman"/>
          <w:lang w:val="en-US"/>
        </w:rPr>
        <w:t>Published</w:t>
      </w:r>
      <w:r w:rsidRPr="00A35A4D">
        <w:rPr>
          <w:rFonts w:ascii="Calibri" w:eastAsia="Times New Roman" w:hAnsi="Calibri" w:cs="Times New Roman"/>
          <w:spacing w:val="-7"/>
          <w:lang w:val="en-US"/>
        </w:rPr>
        <w:t xml:space="preserve"> </w:t>
      </w:r>
      <w:r>
        <w:rPr>
          <w:rFonts w:ascii="Calibri" w:eastAsia="Times New Roman" w:hAnsi="Calibri" w:cs="Times New Roman"/>
          <w:lang w:val="en-US"/>
        </w:rPr>
        <w:t>2016</w:t>
      </w:r>
      <w:r w:rsidRPr="00A35A4D">
        <w:rPr>
          <w:rFonts w:ascii="Calibri" w:eastAsia="Times New Roman" w:hAnsi="Calibri" w:cs="Times New Roman"/>
          <w:lang w:val="en-US"/>
        </w:rPr>
        <w:t>.</w:t>
      </w:r>
    </w:p>
    <w:p w14:paraId="745AE5DC" w14:textId="77777777" w:rsidR="00D70C14" w:rsidRPr="00A35A4D" w:rsidRDefault="00D70C14" w:rsidP="00D70C14">
      <w:pPr>
        <w:widowControl w:val="0"/>
        <w:spacing w:after="0"/>
        <w:ind w:left="100" w:right="1564"/>
        <w:rPr>
          <w:rFonts w:ascii="Calibri" w:eastAsia="Times New Roman" w:hAnsi="Calibri" w:cs="Times New Roman"/>
          <w:lang w:val="en-US"/>
        </w:rPr>
      </w:pPr>
      <w:r w:rsidRPr="00A35A4D">
        <w:rPr>
          <w:rFonts w:ascii="Calibri" w:eastAsia="Times New Roman" w:hAnsi="Calibri" w:cs="Times New Roman"/>
          <w:lang w:val="en-US"/>
        </w:rPr>
        <w:t>Printed in</w:t>
      </w:r>
      <w:r w:rsidRPr="00A35A4D">
        <w:rPr>
          <w:rFonts w:ascii="Calibri" w:eastAsia="Times New Roman" w:hAnsi="Calibri" w:cs="Times New Roman"/>
          <w:spacing w:val="-5"/>
          <w:lang w:val="en-US"/>
        </w:rPr>
        <w:t xml:space="preserve"> </w:t>
      </w:r>
      <w:r w:rsidRPr="00A35A4D">
        <w:rPr>
          <w:rFonts w:ascii="Calibri" w:eastAsia="Times New Roman" w:hAnsi="Calibri" w:cs="Times New Roman"/>
          <w:lang w:val="en-US"/>
        </w:rPr>
        <w:t>Canada.</w:t>
      </w:r>
    </w:p>
    <w:p w14:paraId="5E312228" w14:textId="77777777" w:rsidR="00D70C14" w:rsidRPr="00A35A4D" w:rsidRDefault="00D70C14" w:rsidP="00D70C14">
      <w:pPr>
        <w:widowControl w:val="0"/>
        <w:spacing w:after="0"/>
        <w:rPr>
          <w:rFonts w:ascii="Calibri" w:eastAsia="Times New Roman" w:hAnsi="Calibri" w:cs="Times New Roman"/>
          <w:lang w:val="en-US"/>
        </w:rPr>
      </w:pPr>
    </w:p>
    <w:p w14:paraId="1DF82E54" w14:textId="77777777" w:rsidR="00D70C14" w:rsidRDefault="00D70C14" w:rsidP="00D70C14">
      <w:pPr>
        <w:widowControl w:val="0"/>
        <w:spacing w:after="0"/>
        <w:ind w:left="100" w:right="1814"/>
        <w:rPr>
          <w:rFonts w:ascii="Calibri" w:eastAsia="Times New Roman" w:hAnsi="Calibri" w:cs="Times New Roman"/>
          <w:lang w:val="en-US"/>
        </w:rPr>
      </w:pPr>
      <w:r w:rsidRPr="00A35A4D">
        <w:rPr>
          <w:rFonts w:ascii="Calibri" w:eastAsia="Times New Roman" w:hAnsi="Calibri" w:cs="Times New Roman"/>
          <w:lang w:val="en-US"/>
        </w:rPr>
        <w:t xml:space="preserve">Published by Disability Rights Promotion International Canada (DRPI-Canada) </w:t>
      </w:r>
    </w:p>
    <w:p w14:paraId="5515FF2B" w14:textId="77777777" w:rsidR="00D70C14" w:rsidRPr="00A35A4D" w:rsidRDefault="00D70C14" w:rsidP="00D70C14">
      <w:pPr>
        <w:widowControl w:val="0"/>
        <w:spacing w:after="0"/>
        <w:ind w:left="100" w:right="1814"/>
        <w:rPr>
          <w:rFonts w:ascii="Calibri" w:eastAsia="Times New Roman" w:hAnsi="Calibri" w:cs="Times New Roman"/>
          <w:lang w:val="en-US"/>
        </w:rPr>
      </w:pPr>
      <w:r w:rsidRPr="00A35A4D">
        <w:rPr>
          <w:rFonts w:ascii="Calibri" w:eastAsia="Times New Roman" w:hAnsi="Calibri" w:cs="Times New Roman"/>
          <w:lang w:val="en-US"/>
        </w:rPr>
        <w:t>York</w:t>
      </w:r>
      <w:r w:rsidRPr="00A35A4D">
        <w:rPr>
          <w:rFonts w:ascii="Calibri" w:eastAsia="Times New Roman" w:hAnsi="Calibri" w:cs="Times New Roman"/>
          <w:spacing w:val="1"/>
          <w:lang w:val="en-US"/>
        </w:rPr>
        <w:t xml:space="preserve"> </w:t>
      </w:r>
      <w:r w:rsidRPr="00A35A4D">
        <w:rPr>
          <w:rFonts w:ascii="Calibri" w:eastAsia="Times New Roman" w:hAnsi="Calibri" w:cs="Times New Roman"/>
          <w:lang w:val="en-US"/>
        </w:rPr>
        <w:t>University</w:t>
      </w:r>
    </w:p>
    <w:p w14:paraId="47EAE65E" w14:textId="77777777" w:rsidR="00D70C14" w:rsidRPr="00A35A4D" w:rsidRDefault="00D70C14" w:rsidP="00D70C14">
      <w:pPr>
        <w:widowControl w:val="0"/>
        <w:spacing w:after="0"/>
        <w:ind w:left="100" w:right="5747"/>
        <w:rPr>
          <w:rFonts w:ascii="Calibri" w:eastAsia="Times New Roman" w:hAnsi="Calibri" w:cs="Times New Roman"/>
          <w:lang w:val="en-US"/>
        </w:rPr>
      </w:pPr>
      <w:r w:rsidRPr="00A35A4D">
        <w:rPr>
          <w:rFonts w:ascii="Calibri" w:eastAsia="Times New Roman" w:hAnsi="Calibri" w:cs="Times New Roman"/>
          <w:lang w:val="en-US"/>
        </w:rPr>
        <w:t>4700 Keele Street, 5021 TEL</w:t>
      </w:r>
      <w:r w:rsidRPr="00A35A4D">
        <w:rPr>
          <w:rFonts w:ascii="Calibri" w:eastAsia="Times New Roman" w:hAnsi="Calibri" w:cs="Times New Roman"/>
          <w:spacing w:val="-7"/>
          <w:lang w:val="en-US"/>
        </w:rPr>
        <w:t xml:space="preserve"> </w:t>
      </w:r>
      <w:r w:rsidRPr="00A35A4D">
        <w:rPr>
          <w:rFonts w:ascii="Calibri" w:eastAsia="Times New Roman" w:hAnsi="Calibri" w:cs="Times New Roman"/>
          <w:lang w:val="en-US"/>
        </w:rPr>
        <w:t>Building Toronto, ON M3J 1P3</w:t>
      </w:r>
      <w:r>
        <w:rPr>
          <w:rFonts w:ascii="Calibri" w:eastAsia="Times New Roman" w:hAnsi="Calibri" w:cs="Times New Roman"/>
          <w:lang w:val="en-US"/>
        </w:rPr>
        <w:t xml:space="preserve">  </w:t>
      </w:r>
      <w:r w:rsidRPr="00A35A4D">
        <w:rPr>
          <w:rFonts w:ascii="Calibri" w:eastAsia="Times New Roman" w:hAnsi="Calibri" w:cs="Times New Roman"/>
          <w:lang w:val="en-US"/>
        </w:rPr>
        <w:t>Canada</w:t>
      </w:r>
    </w:p>
    <w:p w14:paraId="19948482" w14:textId="77777777" w:rsidR="00D70C14" w:rsidRPr="00A35A4D" w:rsidRDefault="00D70C14" w:rsidP="00D70C14">
      <w:pPr>
        <w:widowControl w:val="0"/>
        <w:spacing w:after="0"/>
        <w:ind w:left="100" w:right="5845"/>
        <w:rPr>
          <w:rFonts w:ascii="Calibri" w:eastAsia="Times New Roman" w:hAnsi="Calibri" w:cs="Times New Roman"/>
          <w:lang w:val="en-US"/>
        </w:rPr>
      </w:pPr>
      <w:r w:rsidRPr="00A35A4D">
        <w:rPr>
          <w:rFonts w:ascii="Calibri" w:eastAsia="Times New Roman" w:hAnsi="Calibri" w:cs="Times New Roman"/>
          <w:lang w:val="en-US"/>
        </w:rPr>
        <w:t xml:space="preserve">Telephone: +1 416 736 2100 x.20883 </w:t>
      </w:r>
    </w:p>
    <w:p w14:paraId="71AC3954" w14:textId="77777777" w:rsidR="00D70C14" w:rsidRPr="00A35A4D" w:rsidRDefault="00D70C14" w:rsidP="00D70C14">
      <w:pPr>
        <w:widowControl w:val="0"/>
        <w:spacing w:after="0"/>
        <w:ind w:left="100" w:right="1564"/>
        <w:rPr>
          <w:rFonts w:ascii="Calibri" w:eastAsia="Times New Roman" w:hAnsi="Calibri" w:cs="Times New Roman"/>
          <w:lang w:val="en-US"/>
        </w:rPr>
      </w:pPr>
      <w:r w:rsidRPr="00A35A4D">
        <w:rPr>
          <w:rFonts w:ascii="Calibri" w:eastAsia="Times New Roman" w:hAnsi="Calibri" w:cs="Times New Roman"/>
          <w:lang w:val="en-US"/>
        </w:rPr>
        <w:t>Website</w:t>
      </w:r>
      <w:hyperlink r:id="rId11">
        <w:r w:rsidRPr="00A35A4D">
          <w:rPr>
            <w:rFonts w:ascii="Calibri" w:eastAsia="Times New Roman" w:hAnsi="Calibri" w:cs="Times New Roman"/>
            <w:lang w:val="en-US"/>
          </w:rPr>
          <w:t>:</w:t>
        </w:r>
        <w:r w:rsidRPr="00A35A4D">
          <w:rPr>
            <w:rFonts w:ascii="Calibri" w:eastAsia="Times New Roman" w:hAnsi="Calibri" w:cs="Times New Roman"/>
            <w:spacing w:val="-13"/>
            <w:lang w:val="en-US"/>
          </w:rPr>
          <w:t xml:space="preserve"> </w:t>
        </w:r>
        <w:r w:rsidRPr="00A35A4D">
          <w:rPr>
            <w:rFonts w:ascii="Calibri" w:eastAsia="Times New Roman" w:hAnsi="Calibri" w:cs="Times New Roman"/>
            <w:lang w:val="en-US"/>
          </w:rPr>
          <w:t>http://drpi.research.yorku.ca/NorthAmerica/Canada</w:t>
        </w:r>
      </w:hyperlink>
    </w:p>
    <w:p w14:paraId="77203E01" w14:textId="77777777" w:rsidR="00D70C14" w:rsidRPr="00A35A4D" w:rsidRDefault="00D70C14" w:rsidP="00D70C14">
      <w:pPr>
        <w:widowControl w:val="0"/>
        <w:spacing w:before="190" w:after="0"/>
        <w:ind w:left="100" w:right="7913"/>
        <w:rPr>
          <w:rFonts w:ascii="Calibri" w:eastAsia="Calibri" w:hAnsi="Calibri" w:cs="Times New Roman"/>
          <w:lang w:val="en-US"/>
        </w:rPr>
      </w:pPr>
      <w:r w:rsidRPr="00A35A4D">
        <w:rPr>
          <w:rFonts w:ascii="Calibri" w:eastAsia="Calibri" w:hAnsi="Calibri" w:cs="Times New Roman"/>
          <w:b/>
          <w:i/>
          <w:lang w:val="en-US"/>
        </w:rPr>
        <w:t xml:space="preserve">Written by: </w:t>
      </w:r>
    </w:p>
    <w:p w14:paraId="2AF79B2F" w14:textId="77777777" w:rsidR="00D70C14" w:rsidRDefault="00D70C14" w:rsidP="00D70C14">
      <w:pPr>
        <w:widowControl w:val="0"/>
        <w:spacing w:after="0"/>
        <w:ind w:left="100"/>
        <w:rPr>
          <w:rFonts w:ascii="Calibri" w:eastAsia="Times New Roman" w:hAnsi="Calibri" w:cs="Times New Roman"/>
          <w:lang w:val="en-US"/>
        </w:rPr>
      </w:pPr>
      <w:r>
        <w:rPr>
          <w:rFonts w:ascii="Calibri" w:eastAsia="Times New Roman" w:hAnsi="Calibri" w:cs="Times New Roman"/>
          <w:lang w:val="en-US"/>
        </w:rPr>
        <w:t>Emily Gillespie, Research Assistant, Expanding the Circle</w:t>
      </w:r>
    </w:p>
    <w:p w14:paraId="7809266C" w14:textId="77777777" w:rsidR="00D70C14" w:rsidRDefault="00D70C14" w:rsidP="00D70C14">
      <w:pPr>
        <w:widowControl w:val="0"/>
        <w:spacing w:after="0"/>
        <w:ind w:left="100"/>
        <w:rPr>
          <w:rFonts w:ascii="Calibri" w:eastAsia="Times New Roman" w:hAnsi="Calibri" w:cs="Times New Roman"/>
          <w:lang w:val="en-US"/>
        </w:rPr>
      </w:pPr>
      <w:r>
        <w:rPr>
          <w:rFonts w:ascii="Calibri" w:eastAsia="Times New Roman" w:hAnsi="Calibri" w:cs="Times New Roman"/>
          <w:lang w:val="en-US"/>
        </w:rPr>
        <w:t>Marcia Rioux, Principal Investigator, York University</w:t>
      </w:r>
    </w:p>
    <w:p w14:paraId="121400F6" w14:textId="77777777" w:rsidR="00D70C14" w:rsidRDefault="00D70C14" w:rsidP="00D70C14">
      <w:pPr>
        <w:widowControl w:val="0"/>
        <w:spacing w:after="0"/>
        <w:ind w:left="100"/>
        <w:rPr>
          <w:rFonts w:ascii="Calibri" w:eastAsia="Times New Roman" w:hAnsi="Calibri" w:cs="Times New Roman"/>
          <w:lang w:val="en-US"/>
        </w:rPr>
      </w:pPr>
      <w:r>
        <w:rPr>
          <w:rFonts w:ascii="Calibri" w:eastAsia="Times New Roman" w:hAnsi="Calibri" w:cs="Times New Roman"/>
          <w:lang w:val="en-US"/>
        </w:rPr>
        <w:t>Samadhi Mora Severino, Graduate Research Assistant, Expanding the Circle</w:t>
      </w:r>
    </w:p>
    <w:p w14:paraId="44E21E4B" w14:textId="77777777" w:rsidR="00D70C14" w:rsidRDefault="00D70C14" w:rsidP="00D70C14">
      <w:pPr>
        <w:widowControl w:val="0"/>
        <w:spacing w:after="0"/>
        <w:ind w:left="100"/>
        <w:rPr>
          <w:rFonts w:ascii="Calibri" w:eastAsia="Times New Roman" w:hAnsi="Calibri" w:cs="Times New Roman"/>
          <w:lang w:val="en-US"/>
        </w:rPr>
      </w:pPr>
      <w:r>
        <w:rPr>
          <w:rFonts w:ascii="Calibri" w:eastAsia="Times New Roman" w:hAnsi="Calibri" w:cs="Times New Roman"/>
          <w:lang w:val="en-US"/>
        </w:rPr>
        <w:t>Debbie Lipscombe, Steering Committee, Expanding the Circle and Grand Council Treaty # 3</w:t>
      </w:r>
    </w:p>
    <w:p w14:paraId="7AA579BE" w14:textId="5A94C453" w:rsidR="00456ED2" w:rsidRDefault="00456ED2" w:rsidP="00456ED2">
      <w:pPr>
        <w:widowControl w:val="0"/>
        <w:spacing w:after="0"/>
        <w:ind w:left="100"/>
        <w:rPr>
          <w:rFonts w:ascii="Calibri" w:eastAsia="Times New Roman" w:hAnsi="Calibri" w:cs="Times New Roman"/>
          <w:lang w:val="en-US"/>
        </w:rPr>
      </w:pPr>
      <w:r>
        <w:rPr>
          <w:rFonts w:ascii="Calibri" w:eastAsia="Times New Roman" w:hAnsi="Calibri" w:cs="Times New Roman"/>
          <w:lang w:val="en-US"/>
        </w:rPr>
        <w:t xml:space="preserve">Melanie Moore, </w:t>
      </w:r>
      <w:r w:rsidRPr="00BC1DBB">
        <w:rPr>
          <w:rFonts w:ascii="Calibri" w:eastAsia="Times New Roman" w:hAnsi="Calibri" w:cs="Times New Roman"/>
          <w:lang w:val="en-US"/>
        </w:rPr>
        <w:t>Project Coordinator, Expanding the Circle and Centre for Independent Living Toronto</w:t>
      </w:r>
    </w:p>
    <w:p w14:paraId="27F23D6D" w14:textId="77777777" w:rsidR="00C829D5" w:rsidRDefault="00C829D5" w:rsidP="00C829D5">
      <w:pPr>
        <w:widowControl w:val="0"/>
        <w:spacing w:after="0"/>
        <w:ind w:left="100"/>
        <w:rPr>
          <w:rFonts w:ascii="Calibri" w:eastAsia="Times New Roman" w:hAnsi="Calibri" w:cs="Times New Roman"/>
          <w:lang w:val="en-US"/>
        </w:rPr>
      </w:pPr>
      <w:r>
        <w:rPr>
          <w:rFonts w:ascii="Calibri" w:eastAsia="Times New Roman" w:hAnsi="Calibri" w:cs="Times New Roman"/>
          <w:lang w:val="en-US"/>
        </w:rPr>
        <w:t>Linda Williams, Toronto Monitor, Expanding the Circle</w:t>
      </w:r>
    </w:p>
    <w:p w14:paraId="132B391F" w14:textId="77777777" w:rsidR="00C829D5" w:rsidRDefault="00C829D5" w:rsidP="00C829D5">
      <w:pPr>
        <w:widowControl w:val="0"/>
        <w:spacing w:after="0"/>
        <w:ind w:left="100"/>
        <w:rPr>
          <w:rFonts w:ascii="Calibri" w:eastAsia="Times New Roman" w:hAnsi="Calibri" w:cs="Times New Roman"/>
          <w:lang w:val="en-US"/>
        </w:rPr>
      </w:pPr>
      <w:r>
        <w:rPr>
          <w:rFonts w:ascii="Calibri" w:eastAsia="Times New Roman" w:hAnsi="Calibri" w:cs="Times New Roman"/>
          <w:lang w:val="en-US"/>
        </w:rPr>
        <w:t>Robin Simmons, Toronto Monitor, Expanding the Circle</w:t>
      </w:r>
    </w:p>
    <w:p w14:paraId="15B6FC1A" w14:textId="54D2811B" w:rsidR="00C829D5" w:rsidRDefault="00C829D5" w:rsidP="00C829D5">
      <w:pPr>
        <w:widowControl w:val="0"/>
        <w:spacing w:after="0"/>
        <w:ind w:left="100"/>
        <w:rPr>
          <w:rFonts w:ascii="Calibri" w:eastAsia="Times New Roman" w:hAnsi="Calibri" w:cs="Times New Roman"/>
          <w:lang w:val="en-US"/>
        </w:rPr>
      </w:pPr>
      <w:r>
        <w:rPr>
          <w:rFonts w:ascii="Calibri" w:eastAsia="Times New Roman" w:hAnsi="Calibri" w:cs="Times New Roman"/>
          <w:lang w:val="en-US"/>
        </w:rPr>
        <w:t>Christine McFarlane, Toronto Monitor, Expanding the Circle</w:t>
      </w:r>
    </w:p>
    <w:p w14:paraId="4F71D85C" w14:textId="77777777" w:rsidR="00D70C14" w:rsidRDefault="00D70C14" w:rsidP="00D70C14">
      <w:pPr>
        <w:widowControl w:val="0"/>
        <w:spacing w:after="0"/>
        <w:ind w:left="100"/>
        <w:rPr>
          <w:rFonts w:ascii="Calibri" w:eastAsia="Times New Roman" w:hAnsi="Calibri" w:cs="Times New Roman"/>
          <w:lang w:val="en-US"/>
        </w:rPr>
      </w:pPr>
      <w:r>
        <w:rPr>
          <w:rFonts w:ascii="Calibri" w:eastAsia="Times New Roman" w:hAnsi="Calibri" w:cs="Times New Roman"/>
          <w:lang w:val="en-US"/>
        </w:rPr>
        <w:t>Laura Vukson, Research Assistant, Expanding the Circle</w:t>
      </w:r>
    </w:p>
    <w:p w14:paraId="5D861EB5" w14:textId="77777777" w:rsidR="00D70C14" w:rsidRPr="00A35A4D" w:rsidRDefault="00D70C14" w:rsidP="00D70C14">
      <w:pPr>
        <w:widowControl w:val="0"/>
        <w:spacing w:after="0"/>
        <w:ind w:left="100"/>
        <w:rPr>
          <w:rFonts w:ascii="Calibri" w:eastAsia="Times New Roman" w:hAnsi="Calibri" w:cs="Times New Roman"/>
          <w:lang w:val="en-US"/>
        </w:rPr>
      </w:pPr>
      <w:r>
        <w:rPr>
          <w:rFonts w:ascii="Calibri" w:eastAsia="Times New Roman" w:hAnsi="Calibri" w:cs="Times New Roman"/>
          <w:lang w:val="en-US"/>
        </w:rPr>
        <w:t xml:space="preserve">Emily Hostland, </w:t>
      </w:r>
      <w:r w:rsidRPr="00BC1DBB">
        <w:rPr>
          <w:rFonts w:ascii="Calibri" w:eastAsia="Times New Roman" w:hAnsi="Calibri" w:cs="Times New Roman"/>
          <w:lang w:val="en-US"/>
        </w:rPr>
        <w:t>Project Coordinator, Expanding the Circle</w:t>
      </w:r>
      <w:r>
        <w:rPr>
          <w:rFonts w:ascii="Calibri" w:eastAsia="Times New Roman" w:hAnsi="Calibri" w:cs="Times New Roman"/>
          <w:lang w:val="en-US"/>
        </w:rPr>
        <w:t>, York University</w:t>
      </w:r>
    </w:p>
    <w:p w14:paraId="7D54E50F" w14:textId="77777777" w:rsidR="00D70C14" w:rsidRDefault="00D70C14" w:rsidP="00D70C14">
      <w:pPr>
        <w:widowControl w:val="0"/>
        <w:spacing w:after="0"/>
        <w:ind w:right="1564"/>
        <w:outlineLvl w:val="4"/>
        <w:rPr>
          <w:rFonts w:ascii="Calibri" w:eastAsia="Cambria" w:hAnsi="Calibri" w:cs="Times New Roman"/>
          <w:b/>
          <w:bCs/>
          <w:i/>
          <w:lang w:val="en-US"/>
        </w:rPr>
      </w:pPr>
    </w:p>
    <w:p w14:paraId="3CE47273" w14:textId="77777777" w:rsidR="00D70C14" w:rsidRPr="00023B18" w:rsidRDefault="00D70C14" w:rsidP="00D70C14">
      <w:pPr>
        <w:widowControl w:val="0"/>
        <w:spacing w:after="0"/>
        <w:ind w:left="100" w:right="1564"/>
        <w:outlineLvl w:val="4"/>
        <w:rPr>
          <w:rFonts w:eastAsia="Cambria" w:cs="Times New Roman"/>
          <w:b/>
          <w:bCs/>
          <w:i/>
          <w:lang w:val="en-US"/>
        </w:rPr>
      </w:pPr>
      <w:r w:rsidRPr="00023B18">
        <w:rPr>
          <w:rFonts w:eastAsia="Cambria" w:cs="Times New Roman"/>
          <w:b/>
          <w:bCs/>
          <w:i/>
          <w:lang w:val="en-US"/>
        </w:rPr>
        <w:t>Partners:</w:t>
      </w:r>
    </w:p>
    <w:p w14:paraId="23078550" w14:textId="77777777" w:rsidR="00D70C14" w:rsidRDefault="00D70C14" w:rsidP="00D70C14">
      <w:pPr>
        <w:autoSpaceDE w:val="0"/>
        <w:autoSpaceDN w:val="0"/>
        <w:adjustRightInd w:val="0"/>
        <w:spacing w:after="0" w:line="240" w:lineRule="auto"/>
        <w:ind w:firstLine="100"/>
      </w:pPr>
      <w:r w:rsidRPr="00023B18">
        <w:t>York University</w:t>
      </w:r>
    </w:p>
    <w:p w14:paraId="7292183D" w14:textId="77777777" w:rsidR="00D70C14" w:rsidRDefault="00D70C14" w:rsidP="00D70C14">
      <w:pPr>
        <w:autoSpaceDE w:val="0"/>
        <w:autoSpaceDN w:val="0"/>
        <w:adjustRightInd w:val="0"/>
        <w:spacing w:after="0" w:line="240" w:lineRule="auto"/>
        <w:ind w:firstLine="100"/>
      </w:pPr>
      <w:r w:rsidRPr="00023B18">
        <w:t>Centre for Independent Living Toronto</w:t>
      </w:r>
    </w:p>
    <w:p w14:paraId="69B8D59E" w14:textId="77777777" w:rsidR="00D70C14" w:rsidRDefault="00D70C14" w:rsidP="00D70C14">
      <w:pPr>
        <w:autoSpaceDE w:val="0"/>
        <w:autoSpaceDN w:val="0"/>
        <w:adjustRightInd w:val="0"/>
        <w:spacing w:after="0" w:line="240" w:lineRule="auto"/>
        <w:ind w:firstLine="100"/>
      </w:pPr>
      <w:r w:rsidRPr="00023B18">
        <w:t>Grand Council Treaty #3</w:t>
      </w:r>
    </w:p>
    <w:p w14:paraId="72E7F92B" w14:textId="77777777" w:rsidR="00D70C14" w:rsidRDefault="00D70C14" w:rsidP="00D70C14">
      <w:pPr>
        <w:autoSpaceDE w:val="0"/>
        <w:autoSpaceDN w:val="0"/>
        <w:adjustRightInd w:val="0"/>
        <w:spacing w:after="0" w:line="240" w:lineRule="auto"/>
        <w:ind w:firstLine="100"/>
      </w:pPr>
      <w:r w:rsidRPr="00023B18">
        <w:t>Historic Saugeen Metis</w:t>
      </w:r>
    </w:p>
    <w:p w14:paraId="484EE09B" w14:textId="77777777" w:rsidR="00D70C14" w:rsidRDefault="00D70C14" w:rsidP="00D70C14">
      <w:pPr>
        <w:autoSpaceDE w:val="0"/>
        <w:autoSpaceDN w:val="0"/>
        <w:adjustRightInd w:val="0"/>
        <w:spacing w:after="0" w:line="240" w:lineRule="auto"/>
        <w:ind w:firstLine="100"/>
      </w:pPr>
      <w:r w:rsidRPr="00023B18">
        <w:t>Canadian Human Rights Commission</w:t>
      </w:r>
    </w:p>
    <w:p w14:paraId="150B6910" w14:textId="77777777" w:rsidR="00D70C14" w:rsidRDefault="00D70C14" w:rsidP="00D70C14">
      <w:pPr>
        <w:autoSpaceDE w:val="0"/>
        <w:autoSpaceDN w:val="0"/>
        <w:adjustRightInd w:val="0"/>
        <w:spacing w:after="0" w:line="240" w:lineRule="auto"/>
        <w:ind w:firstLine="100"/>
      </w:pPr>
      <w:r>
        <w:t>EMPOWWORD Inc.</w:t>
      </w:r>
    </w:p>
    <w:p w14:paraId="71CA3A9D" w14:textId="77777777" w:rsidR="00D70C14" w:rsidRPr="00023B18" w:rsidRDefault="00D70C14" w:rsidP="00D70C14">
      <w:pPr>
        <w:autoSpaceDE w:val="0"/>
        <w:autoSpaceDN w:val="0"/>
        <w:adjustRightInd w:val="0"/>
        <w:spacing w:after="0" w:line="240" w:lineRule="auto"/>
        <w:ind w:firstLine="100"/>
      </w:pPr>
      <w:r w:rsidRPr="00023B18">
        <w:t>Native Canadian Centre of Toronto</w:t>
      </w:r>
    </w:p>
    <w:p w14:paraId="763794E3" w14:textId="77777777" w:rsidR="00D70C14" w:rsidRPr="00023B18" w:rsidRDefault="00D70C14" w:rsidP="00D70C14">
      <w:pPr>
        <w:autoSpaceDE w:val="0"/>
        <w:autoSpaceDN w:val="0"/>
        <w:adjustRightInd w:val="0"/>
        <w:spacing w:after="0" w:line="240" w:lineRule="auto"/>
        <w:ind w:firstLine="100"/>
      </w:pPr>
      <w:r w:rsidRPr="00023B18">
        <w:t>LaMarsh Centre for Child and Youth Research</w:t>
      </w:r>
    </w:p>
    <w:p w14:paraId="4D57D268" w14:textId="77777777" w:rsidR="00D70C14" w:rsidRPr="00023B18" w:rsidRDefault="00D70C14" w:rsidP="00D70C14">
      <w:pPr>
        <w:autoSpaceDE w:val="0"/>
        <w:autoSpaceDN w:val="0"/>
        <w:adjustRightInd w:val="0"/>
        <w:spacing w:after="0" w:line="240" w:lineRule="auto"/>
        <w:ind w:firstLine="100"/>
      </w:pPr>
      <w:r w:rsidRPr="00023B18">
        <w:t>Office des personnes handicapées du Québec</w:t>
      </w:r>
    </w:p>
    <w:p w14:paraId="3D2FC90E" w14:textId="77777777" w:rsidR="00D70C14" w:rsidRPr="00023B18" w:rsidRDefault="00D70C14" w:rsidP="00D70C14">
      <w:pPr>
        <w:autoSpaceDE w:val="0"/>
        <w:autoSpaceDN w:val="0"/>
        <w:adjustRightInd w:val="0"/>
        <w:spacing w:after="0" w:line="240" w:lineRule="auto"/>
        <w:ind w:firstLine="100"/>
      </w:pPr>
      <w:r w:rsidRPr="00023B18">
        <w:t>Manitoba First Nations Education Resource Centre</w:t>
      </w:r>
    </w:p>
    <w:p w14:paraId="5219F7DB" w14:textId="08FEADA3" w:rsidR="0087120E" w:rsidRDefault="00D70C14" w:rsidP="005E2DA3">
      <w:pPr>
        <w:autoSpaceDE w:val="0"/>
        <w:autoSpaceDN w:val="0"/>
        <w:adjustRightInd w:val="0"/>
        <w:spacing w:after="0" w:line="240" w:lineRule="auto"/>
        <w:ind w:firstLine="100"/>
      </w:pPr>
      <w:r>
        <w:t>Nameres--Native Men’s Residence</w:t>
      </w:r>
    </w:p>
    <w:p w14:paraId="49467B14" w14:textId="77777777" w:rsidR="0087120E" w:rsidRDefault="0087120E" w:rsidP="00D70C14">
      <w:pPr>
        <w:autoSpaceDE w:val="0"/>
        <w:autoSpaceDN w:val="0"/>
        <w:adjustRightInd w:val="0"/>
        <w:spacing w:after="0" w:line="240" w:lineRule="auto"/>
        <w:ind w:firstLine="100"/>
      </w:pPr>
    </w:p>
    <w:p w14:paraId="2FEC8509" w14:textId="77777777" w:rsidR="0087120E" w:rsidRDefault="0087120E" w:rsidP="00D70C14">
      <w:pPr>
        <w:autoSpaceDE w:val="0"/>
        <w:autoSpaceDN w:val="0"/>
        <w:adjustRightInd w:val="0"/>
        <w:spacing w:after="0" w:line="240" w:lineRule="auto"/>
        <w:ind w:firstLine="100"/>
      </w:pPr>
    </w:p>
    <w:p w14:paraId="00E5638F" w14:textId="77777777" w:rsidR="0087120E" w:rsidRDefault="0087120E" w:rsidP="00D70C14">
      <w:pPr>
        <w:autoSpaceDE w:val="0"/>
        <w:autoSpaceDN w:val="0"/>
        <w:adjustRightInd w:val="0"/>
        <w:spacing w:after="0" w:line="240" w:lineRule="auto"/>
        <w:ind w:firstLine="100"/>
      </w:pPr>
    </w:p>
    <w:p w14:paraId="6A959D8C" w14:textId="77777777" w:rsidR="00D70C14" w:rsidRDefault="00D70C14" w:rsidP="00D70C14">
      <w:pPr>
        <w:autoSpaceDE w:val="0"/>
        <w:autoSpaceDN w:val="0"/>
        <w:adjustRightInd w:val="0"/>
        <w:spacing w:after="0" w:line="240" w:lineRule="auto"/>
        <w:ind w:firstLine="100"/>
      </w:pPr>
    </w:p>
    <w:p w14:paraId="08CA0078" w14:textId="77777777" w:rsidR="00D70C14" w:rsidRPr="00943F1F" w:rsidRDefault="00D70C14" w:rsidP="00D70C14">
      <w:pPr>
        <w:autoSpaceDE w:val="0"/>
        <w:autoSpaceDN w:val="0"/>
        <w:adjustRightInd w:val="0"/>
        <w:spacing w:after="0" w:line="240" w:lineRule="auto"/>
        <w:ind w:firstLine="100"/>
        <w:jc w:val="center"/>
      </w:pPr>
      <w:r>
        <w:rPr>
          <w:rFonts w:ascii="Calibri" w:eastAsia="Times New Roman" w:hAnsi="Calibri" w:cs="Times New Roman"/>
          <w:noProof/>
          <w:lang w:val="en-US"/>
        </w:rPr>
        <w:drawing>
          <wp:inline distT="0" distB="0" distL="0" distR="0" wp14:anchorId="0C2DB2B0" wp14:editId="502CC62E">
            <wp:extent cx="4752975" cy="28121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9134" cy="294599"/>
                    </a:xfrm>
                    <a:prstGeom prst="rect">
                      <a:avLst/>
                    </a:prstGeom>
                    <a:noFill/>
                    <a:ln>
                      <a:noFill/>
                    </a:ln>
                  </pic:spPr>
                </pic:pic>
              </a:graphicData>
            </a:graphic>
          </wp:inline>
        </w:drawing>
      </w:r>
    </w:p>
    <w:p w14:paraId="4880B1B1" w14:textId="77777777" w:rsidR="00D70C14" w:rsidRPr="00A35A4D" w:rsidRDefault="00D70C14" w:rsidP="005E2DA3">
      <w:pPr>
        <w:widowControl w:val="0"/>
        <w:spacing w:before="69" w:after="0"/>
        <w:ind w:left="100" w:right="749"/>
        <w:jc w:val="center"/>
        <w:rPr>
          <w:rFonts w:ascii="Calibri Light" w:eastAsia="Times New Roman" w:hAnsi="Calibri Light" w:cs="Times New Roman"/>
          <w:color w:val="2E74B5"/>
          <w:sz w:val="32"/>
          <w:szCs w:val="32"/>
          <w:lang w:val="en-US"/>
        </w:rPr>
      </w:pPr>
      <w:r w:rsidRPr="00A35A4D">
        <w:rPr>
          <w:rFonts w:ascii="Calibri" w:eastAsia="Times New Roman" w:hAnsi="Calibri" w:cs="Times New Roman"/>
          <w:lang w:val="en-US"/>
        </w:rPr>
        <w:t>This Report has been financed by the Social Sciences and Humanities Research Council</w:t>
      </w:r>
      <w:r w:rsidRPr="00A35A4D">
        <w:rPr>
          <w:rFonts w:ascii="Calibri" w:eastAsia="Times New Roman" w:hAnsi="Calibri" w:cs="Times New Roman"/>
          <w:spacing w:val="-14"/>
          <w:lang w:val="en-US"/>
        </w:rPr>
        <w:t xml:space="preserve"> </w:t>
      </w:r>
      <w:r w:rsidRPr="00A35A4D">
        <w:rPr>
          <w:rFonts w:ascii="Calibri" w:eastAsia="Times New Roman" w:hAnsi="Calibri" w:cs="Times New Roman"/>
          <w:lang w:val="en-US"/>
        </w:rPr>
        <w:t>of Canada (SSHRC). SSHRC does not</w:t>
      </w:r>
      <w:r>
        <w:rPr>
          <w:rFonts w:ascii="Calibri" w:eastAsia="Times New Roman" w:hAnsi="Calibri" w:cs="Times New Roman"/>
          <w:lang w:val="en-US"/>
        </w:rPr>
        <w:t xml:space="preserve"> </w:t>
      </w:r>
      <w:r w:rsidRPr="00A35A4D">
        <w:rPr>
          <w:rFonts w:ascii="Calibri" w:eastAsia="Times New Roman" w:hAnsi="Calibri" w:cs="Times New Roman"/>
          <w:lang w:val="en-US"/>
        </w:rPr>
        <w:t>necessarily share the views expressed in this material. Responsibility for its contents rests entirely with the</w:t>
      </w:r>
      <w:r w:rsidRPr="00A35A4D">
        <w:rPr>
          <w:rFonts w:ascii="Calibri" w:eastAsia="Times New Roman" w:hAnsi="Calibri" w:cs="Times New Roman"/>
          <w:spacing w:val="-16"/>
          <w:lang w:val="en-US"/>
        </w:rPr>
        <w:t xml:space="preserve"> </w:t>
      </w:r>
      <w:r>
        <w:rPr>
          <w:rFonts w:ascii="Calibri" w:eastAsia="Times New Roman" w:hAnsi="Calibri" w:cs="Times New Roman"/>
          <w:lang w:val="en-US"/>
        </w:rPr>
        <w:t>authors.</w:t>
      </w:r>
    </w:p>
    <w:sdt>
      <w:sdtPr>
        <w:rPr>
          <w:rFonts w:asciiTheme="minorHAnsi" w:eastAsiaTheme="minorHAnsi" w:hAnsiTheme="minorHAnsi" w:cstheme="minorBidi"/>
          <w:b w:val="0"/>
          <w:bCs w:val="0"/>
          <w:color w:val="auto"/>
          <w:sz w:val="22"/>
          <w:szCs w:val="22"/>
          <w:lang w:val="en-CA" w:eastAsia="en-US"/>
        </w:rPr>
        <w:id w:val="-115221299"/>
        <w:docPartObj>
          <w:docPartGallery w:val="Table of Contents"/>
          <w:docPartUnique/>
        </w:docPartObj>
      </w:sdtPr>
      <w:sdtEndPr>
        <w:rPr>
          <w:noProof/>
        </w:rPr>
      </w:sdtEndPr>
      <w:sdtContent>
        <w:p w14:paraId="3AF7DA35" w14:textId="01ECADD5" w:rsidR="00420DF1" w:rsidRDefault="001B29C5" w:rsidP="00515FD8">
          <w:pPr>
            <w:pStyle w:val="TOCHeading"/>
            <w:spacing w:after="240"/>
          </w:pPr>
          <w:r>
            <w:t xml:space="preserve">Table of </w:t>
          </w:r>
          <w:r w:rsidR="00420DF1">
            <w:t>Contents</w:t>
          </w:r>
        </w:p>
        <w:p w14:paraId="570C3CE2" w14:textId="6E1FAD1F" w:rsidR="001B29C5" w:rsidRPr="00515FD8" w:rsidRDefault="00420DF1" w:rsidP="00515FD8">
          <w:pPr>
            <w:pStyle w:val="TOC1"/>
            <w:tabs>
              <w:tab w:val="right" w:leader="dot" w:pos="9350"/>
            </w:tabs>
            <w:spacing w:after="240"/>
            <w:rPr>
              <w:rFonts w:eastAsiaTheme="minorEastAsia"/>
              <w:noProof/>
              <w:color w:val="17365D" w:themeColor="text2" w:themeShade="BF"/>
              <w:lang w:val="en-US"/>
            </w:rPr>
          </w:pPr>
          <w:r w:rsidRPr="00515FD8">
            <w:rPr>
              <w:color w:val="17365D" w:themeColor="text2" w:themeShade="BF"/>
            </w:rPr>
            <w:fldChar w:fldCharType="begin"/>
          </w:r>
          <w:r w:rsidRPr="00515FD8">
            <w:rPr>
              <w:color w:val="17365D" w:themeColor="text2" w:themeShade="BF"/>
            </w:rPr>
            <w:instrText xml:space="preserve"> TOC \o "1-3" \h \z \u </w:instrText>
          </w:r>
          <w:r w:rsidRPr="00515FD8">
            <w:rPr>
              <w:color w:val="17365D" w:themeColor="text2" w:themeShade="BF"/>
            </w:rPr>
            <w:fldChar w:fldCharType="separate"/>
          </w:r>
          <w:hyperlink w:anchor="_Toc454961282" w:history="1">
            <w:r w:rsidR="001B29C5" w:rsidRPr="00515FD8">
              <w:rPr>
                <w:rStyle w:val="Hyperlink"/>
                <w:noProof/>
                <w:color w:val="17365D" w:themeColor="text2" w:themeShade="BF"/>
                <w:lang w:val="en-US"/>
              </w:rPr>
              <w:t>Introduction</w:t>
            </w:r>
            <w:r w:rsidR="00C248CB">
              <w:rPr>
                <w:rStyle w:val="Hyperlink"/>
                <w:noProof/>
                <w:color w:val="17365D" w:themeColor="text2" w:themeShade="BF"/>
                <w:lang w:val="en-US"/>
              </w:rPr>
              <w:t>:</w:t>
            </w:r>
            <w:r w:rsidR="001B29C5" w:rsidRPr="00515FD8">
              <w:rPr>
                <w:rStyle w:val="Hyperlink"/>
                <w:noProof/>
                <w:color w:val="17365D" w:themeColor="text2" w:themeShade="BF"/>
                <w:lang w:val="en-US"/>
              </w:rPr>
              <w:t xml:space="preserve"> Framing the Context of the Systemic Review</w:t>
            </w:r>
            <w:r w:rsidR="001B29C5" w:rsidRPr="00515FD8">
              <w:rPr>
                <w:noProof/>
                <w:webHidden/>
                <w:color w:val="17365D" w:themeColor="text2" w:themeShade="BF"/>
              </w:rPr>
              <w:tab/>
            </w:r>
            <w:r w:rsidR="001B29C5" w:rsidRPr="00515FD8">
              <w:rPr>
                <w:noProof/>
                <w:webHidden/>
                <w:color w:val="17365D" w:themeColor="text2" w:themeShade="BF"/>
              </w:rPr>
              <w:fldChar w:fldCharType="begin"/>
            </w:r>
            <w:r w:rsidR="001B29C5" w:rsidRPr="00515FD8">
              <w:rPr>
                <w:noProof/>
                <w:webHidden/>
                <w:color w:val="17365D" w:themeColor="text2" w:themeShade="BF"/>
              </w:rPr>
              <w:instrText xml:space="preserve"> PAGEREF _Toc454961282 \h </w:instrText>
            </w:r>
            <w:r w:rsidR="001B29C5" w:rsidRPr="00515FD8">
              <w:rPr>
                <w:noProof/>
                <w:webHidden/>
                <w:color w:val="17365D" w:themeColor="text2" w:themeShade="BF"/>
              </w:rPr>
            </w:r>
            <w:r w:rsidR="001B29C5" w:rsidRPr="00515FD8">
              <w:rPr>
                <w:noProof/>
                <w:webHidden/>
                <w:color w:val="17365D" w:themeColor="text2" w:themeShade="BF"/>
              </w:rPr>
              <w:fldChar w:fldCharType="separate"/>
            </w:r>
            <w:r w:rsidR="008C1A38">
              <w:rPr>
                <w:noProof/>
                <w:webHidden/>
                <w:color w:val="17365D" w:themeColor="text2" w:themeShade="BF"/>
              </w:rPr>
              <w:t>3</w:t>
            </w:r>
            <w:r w:rsidR="001B29C5" w:rsidRPr="00515FD8">
              <w:rPr>
                <w:noProof/>
                <w:webHidden/>
                <w:color w:val="17365D" w:themeColor="text2" w:themeShade="BF"/>
              </w:rPr>
              <w:fldChar w:fldCharType="end"/>
            </w:r>
          </w:hyperlink>
        </w:p>
        <w:p w14:paraId="0B889627" w14:textId="77777777" w:rsidR="001B29C5" w:rsidRPr="00515FD8" w:rsidRDefault="00153E36" w:rsidP="00515FD8">
          <w:pPr>
            <w:pStyle w:val="TOC2"/>
            <w:tabs>
              <w:tab w:val="right" w:leader="dot" w:pos="9350"/>
            </w:tabs>
            <w:spacing w:after="240"/>
            <w:ind w:left="0"/>
            <w:rPr>
              <w:rFonts w:eastAsiaTheme="minorEastAsia"/>
              <w:noProof/>
              <w:color w:val="17365D" w:themeColor="text2" w:themeShade="BF"/>
              <w:lang w:val="en-US"/>
            </w:rPr>
          </w:pPr>
          <w:hyperlink w:anchor="_Toc454961283" w:history="1">
            <w:r w:rsidR="001B29C5" w:rsidRPr="00515FD8">
              <w:rPr>
                <w:rStyle w:val="Hyperlink"/>
                <w:noProof/>
                <w:color w:val="17365D" w:themeColor="text2" w:themeShade="BF"/>
              </w:rPr>
              <w:t>1. Access to the physical environment, transportation, information and communications</w:t>
            </w:r>
            <w:r w:rsidR="001B29C5" w:rsidRPr="00515FD8">
              <w:rPr>
                <w:noProof/>
                <w:webHidden/>
                <w:color w:val="17365D" w:themeColor="text2" w:themeShade="BF"/>
              </w:rPr>
              <w:tab/>
            </w:r>
            <w:r w:rsidR="001B29C5" w:rsidRPr="00515FD8">
              <w:rPr>
                <w:noProof/>
                <w:webHidden/>
                <w:color w:val="17365D" w:themeColor="text2" w:themeShade="BF"/>
              </w:rPr>
              <w:fldChar w:fldCharType="begin"/>
            </w:r>
            <w:r w:rsidR="001B29C5" w:rsidRPr="00515FD8">
              <w:rPr>
                <w:noProof/>
                <w:webHidden/>
                <w:color w:val="17365D" w:themeColor="text2" w:themeShade="BF"/>
              </w:rPr>
              <w:instrText xml:space="preserve"> PAGEREF _Toc454961283 \h </w:instrText>
            </w:r>
            <w:r w:rsidR="001B29C5" w:rsidRPr="00515FD8">
              <w:rPr>
                <w:noProof/>
                <w:webHidden/>
                <w:color w:val="17365D" w:themeColor="text2" w:themeShade="BF"/>
              </w:rPr>
            </w:r>
            <w:r w:rsidR="001B29C5" w:rsidRPr="00515FD8">
              <w:rPr>
                <w:noProof/>
                <w:webHidden/>
                <w:color w:val="17365D" w:themeColor="text2" w:themeShade="BF"/>
              </w:rPr>
              <w:fldChar w:fldCharType="separate"/>
            </w:r>
            <w:r w:rsidR="008C1A38">
              <w:rPr>
                <w:noProof/>
                <w:webHidden/>
                <w:color w:val="17365D" w:themeColor="text2" w:themeShade="BF"/>
              </w:rPr>
              <w:t>9</w:t>
            </w:r>
            <w:r w:rsidR="001B29C5" w:rsidRPr="00515FD8">
              <w:rPr>
                <w:noProof/>
                <w:webHidden/>
                <w:color w:val="17365D" w:themeColor="text2" w:themeShade="BF"/>
              </w:rPr>
              <w:fldChar w:fldCharType="end"/>
            </w:r>
          </w:hyperlink>
        </w:p>
        <w:p w14:paraId="11F506CD" w14:textId="77777777" w:rsidR="001B29C5" w:rsidRPr="00515FD8" w:rsidRDefault="00153E36" w:rsidP="00515FD8">
          <w:pPr>
            <w:pStyle w:val="TOC3"/>
            <w:tabs>
              <w:tab w:val="right" w:leader="dot" w:pos="9350"/>
            </w:tabs>
            <w:spacing w:after="240"/>
            <w:ind w:left="0"/>
            <w:rPr>
              <w:rFonts w:eastAsiaTheme="minorEastAsia"/>
              <w:noProof/>
              <w:color w:val="17365D" w:themeColor="text2" w:themeShade="BF"/>
              <w:lang w:val="en-US"/>
            </w:rPr>
          </w:pPr>
          <w:hyperlink w:anchor="_Toc454961284" w:history="1">
            <w:r w:rsidR="001B29C5" w:rsidRPr="00515FD8">
              <w:rPr>
                <w:rStyle w:val="Hyperlink"/>
                <w:noProof/>
                <w:color w:val="17365D" w:themeColor="text2" w:themeShade="BF"/>
              </w:rPr>
              <w:t>2. Education</w:t>
            </w:r>
            <w:r w:rsidR="001B29C5" w:rsidRPr="00515FD8">
              <w:rPr>
                <w:noProof/>
                <w:webHidden/>
                <w:color w:val="17365D" w:themeColor="text2" w:themeShade="BF"/>
              </w:rPr>
              <w:tab/>
            </w:r>
            <w:r w:rsidR="001B29C5" w:rsidRPr="00515FD8">
              <w:rPr>
                <w:noProof/>
                <w:webHidden/>
                <w:color w:val="17365D" w:themeColor="text2" w:themeShade="BF"/>
              </w:rPr>
              <w:fldChar w:fldCharType="begin"/>
            </w:r>
            <w:r w:rsidR="001B29C5" w:rsidRPr="00515FD8">
              <w:rPr>
                <w:noProof/>
                <w:webHidden/>
                <w:color w:val="17365D" w:themeColor="text2" w:themeShade="BF"/>
              </w:rPr>
              <w:instrText xml:space="preserve"> PAGEREF _Toc454961284 \h </w:instrText>
            </w:r>
            <w:r w:rsidR="001B29C5" w:rsidRPr="00515FD8">
              <w:rPr>
                <w:noProof/>
                <w:webHidden/>
                <w:color w:val="17365D" w:themeColor="text2" w:themeShade="BF"/>
              </w:rPr>
            </w:r>
            <w:r w:rsidR="001B29C5" w:rsidRPr="00515FD8">
              <w:rPr>
                <w:noProof/>
                <w:webHidden/>
                <w:color w:val="17365D" w:themeColor="text2" w:themeShade="BF"/>
              </w:rPr>
              <w:fldChar w:fldCharType="separate"/>
            </w:r>
            <w:r w:rsidR="008C1A38">
              <w:rPr>
                <w:noProof/>
                <w:webHidden/>
                <w:color w:val="17365D" w:themeColor="text2" w:themeShade="BF"/>
              </w:rPr>
              <w:t>19</w:t>
            </w:r>
            <w:r w:rsidR="001B29C5" w:rsidRPr="00515FD8">
              <w:rPr>
                <w:noProof/>
                <w:webHidden/>
                <w:color w:val="17365D" w:themeColor="text2" w:themeShade="BF"/>
              </w:rPr>
              <w:fldChar w:fldCharType="end"/>
            </w:r>
          </w:hyperlink>
        </w:p>
        <w:p w14:paraId="00129588" w14:textId="77777777" w:rsidR="001B29C5" w:rsidRPr="00515FD8" w:rsidRDefault="00153E36" w:rsidP="00515FD8">
          <w:pPr>
            <w:pStyle w:val="TOC2"/>
            <w:tabs>
              <w:tab w:val="right" w:leader="dot" w:pos="9350"/>
            </w:tabs>
            <w:spacing w:after="240"/>
            <w:ind w:left="0"/>
            <w:rPr>
              <w:rFonts w:eastAsiaTheme="minorEastAsia"/>
              <w:noProof/>
              <w:color w:val="17365D" w:themeColor="text2" w:themeShade="BF"/>
              <w:lang w:val="en-US"/>
            </w:rPr>
          </w:pPr>
          <w:hyperlink w:anchor="_Toc454961285" w:history="1">
            <w:r w:rsidR="001B29C5" w:rsidRPr="00515FD8">
              <w:rPr>
                <w:rStyle w:val="Hyperlink"/>
                <w:noProof/>
                <w:color w:val="17365D" w:themeColor="text2" w:themeShade="BF"/>
              </w:rPr>
              <w:t>3. Health</w:t>
            </w:r>
            <w:r w:rsidR="001B29C5" w:rsidRPr="00515FD8">
              <w:rPr>
                <w:noProof/>
                <w:webHidden/>
                <w:color w:val="17365D" w:themeColor="text2" w:themeShade="BF"/>
              </w:rPr>
              <w:tab/>
            </w:r>
            <w:r w:rsidR="001B29C5" w:rsidRPr="00515FD8">
              <w:rPr>
                <w:noProof/>
                <w:webHidden/>
                <w:color w:val="17365D" w:themeColor="text2" w:themeShade="BF"/>
              </w:rPr>
              <w:fldChar w:fldCharType="begin"/>
            </w:r>
            <w:r w:rsidR="001B29C5" w:rsidRPr="00515FD8">
              <w:rPr>
                <w:noProof/>
                <w:webHidden/>
                <w:color w:val="17365D" w:themeColor="text2" w:themeShade="BF"/>
              </w:rPr>
              <w:instrText xml:space="preserve"> PAGEREF _Toc454961285 \h </w:instrText>
            </w:r>
            <w:r w:rsidR="001B29C5" w:rsidRPr="00515FD8">
              <w:rPr>
                <w:noProof/>
                <w:webHidden/>
                <w:color w:val="17365D" w:themeColor="text2" w:themeShade="BF"/>
              </w:rPr>
            </w:r>
            <w:r w:rsidR="001B29C5" w:rsidRPr="00515FD8">
              <w:rPr>
                <w:noProof/>
                <w:webHidden/>
                <w:color w:val="17365D" w:themeColor="text2" w:themeShade="BF"/>
              </w:rPr>
              <w:fldChar w:fldCharType="separate"/>
            </w:r>
            <w:r w:rsidR="008C1A38">
              <w:rPr>
                <w:noProof/>
                <w:webHidden/>
                <w:color w:val="17365D" w:themeColor="text2" w:themeShade="BF"/>
              </w:rPr>
              <w:t>29</w:t>
            </w:r>
            <w:r w:rsidR="001B29C5" w:rsidRPr="00515FD8">
              <w:rPr>
                <w:noProof/>
                <w:webHidden/>
                <w:color w:val="17365D" w:themeColor="text2" w:themeShade="BF"/>
              </w:rPr>
              <w:fldChar w:fldCharType="end"/>
            </w:r>
          </w:hyperlink>
        </w:p>
        <w:p w14:paraId="63FF3894" w14:textId="77777777" w:rsidR="001B29C5" w:rsidRPr="00515FD8" w:rsidRDefault="00153E36" w:rsidP="00515FD8">
          <w:pPr>
            <w:pStyle w:val="TOC2"/>
            <w:tabs>
              <w:tab w:val="right" w:leader="dot" w:pos="9350"/>
            </w:tabs>
            <w:spacing w:after="240"/>
            <w:ind w:left="0"/>
            <w:rPr>
              <w:rFonts w:eastAsiaTheme="minorEastAsia"/>
              <w:noProof/>
              <w:color w:val="17365D" w:themeColor="text2" w:themeShade="BF"/>
              <w:lang w:val="en-US"/>
            </w:rPr>
          </w:pPr>
          <w:hyperlink w:anchor="_Toc454961286" w:history="1">
            <w:r w:rsidR="001B29C5" w:rsidRPr="00515FD8">
              <w:rPr>
                <w:rStyle w:val="Hyperlink"/>
                <w:noProof/>
                <w:color w:val="17365D" w:themeColor="text2" w:themeShade="BF"/>
              </w:rPr>
              <w:t>4. Cultural life</w:t>
            </w:r>
            <w:r w:rsidR="001B29C5" w:rsidRPr="00515FD8">
              <w:rPr>
                <w:noProof/>
                <w:webHidden/>
                <w:color w:val="17365D" w:themeColor="text2" w:themeShade="BF"/>
              </w:rPr>
              <w:tab/>
            </w:r>
            <w:r w:rsidR="001B29C5" w:rsidRPr="00515FD8">
              <w:rPr>
                <w:noProof/>
                <w:webHidden/>
                <w:color w:val="17365D" w:themeColor="text2" w:themeShade="BF"/>
              </w:rPr>
              <w:fldChar w:fldCharType="begin"/>
            </w:r>
            <w:r w:rsidR="001B29C5" w:rsidRPr="00515FD8">
              <w:rPr>
                <w:noProof/>
                <w:webHidden/>
                <w:color w:val="17365D" w:themeColor="text2" w:themeShade="BF"/>
              </w:rPr>
              <w:instrText xml:space="preserve"> PAGEREF _Toc454961286 \h </w:instrText>
            </w:r>
            <w:r w:rsidR="001B29C5" w:rsidRPr="00515FD8">
              <w:rPr>
                <w:noProof/>
                <w:webHidden/>
                <w:color w:val="17365D" w:themeColor="text2" w:themeShade="BF"/>
              </w:rPr>
            </w:r>
            <w:r w:rsidR="001B29C5" w:rsidRPr="00515FD8">
              <w:rPr>
                <w:noProof/>
                <w:webHidden/>
                <w:color w:val="17365D" w:themeColor="text2" w:themeShade="BF"/>
              </w:rPr>
              <w:fldChar w:fldCharType="separate"/>
            </w:r>
            <w:r w:rsidR="008C1A38">
              <w:rPr>
                <w:noProof/>
                <w:webHidden/>
                <w:color w:val="17365D" w:themeColor="text2" w:themeShade="BF"/>
              </w:rPr>
              <w:t>48</w:t>
            </w:r>
            <w:r w:rsidR="001B29C5" w:rsidRPr="00515FD8">
              <w:rPr>
                <w:noProof/>
                <w:webHidden/>
                <w:color w:val="17365D" w:themeColor="text2" w:themeShade="BF"/>
              </w:rPr>
              <w:fldChar w:fldCharType="end"/>
            </w:r>
          </w:hyperlink>
        </w:p>
        <w:p w14:paraId="512A6C1E" w14:textId="77777777" w:rsidR="001B29C5" w:rsidRPr="00515FD8" w:rsidRDefault="00153E36" w:rsidP="00515FD8">
          <w:pPr>
            <w:pStyle w:val="TOC2"/>
            <w:tabs>
              <w:tab w:val="right" w:leader="dot" w:pos="9350"/>
            </w:tabs>
            <w:spacing w:after="240"/>
            <w:ind w:left="0"/>
            <w:rPr>
              <w:rFonts w:eastAsiaTheme="minorEastAsia"/>
              <w:noProof/>
              <w:color w:val="17365D" w:themeColor="text2" w:themeShade="BF"/>
              <w:lang w:val="en-US"/>
            </w:rPr>
          </w:pPr>
          <w:hyperlink w:anchor="_Toc454961287" w:history="1">
            <w:r w:rsidR="001B29C5" w:rsidRPr="00515FD8">
              <w:rPr>
                <w:rStyle w:val="Hyperlink"/>
                <w:noProof/>
                <w:color w:val="17365D" w:themeColor="text2" w:themeShade="BF"/>
              </w:rPr>
              <w:t>Conclusion</w:t>
            </w:r>
            <w:r w:rsidR="001B29C5" w:rsidRPr="00515FD8">
              <w:rPr>
                <w:noProof/>
                <w:webHidden/>
                <w:color w:val="17365D" w:themeColor="text2" w:themeShade="BF"/>
              </w:rPr>
              <w:tab/>
            </w:r>
            <w:r w:rsidR="001B29C5" w:rsidRPr="00515FD8">
              <w:rPr>
                <w:noProof/>
                <w:webHidden/>
                <w:color w:val="17365D" w:themeColor="text2" w:themeShade="BF"/>
              </w:rPr>
              <w:fldChar w:fldCharType="begin"/>
            </w:r>
            <w:r w:rsidR="001B29C5" w:rsidRPr="00515FD8">
              <w:rPr>
                <w:noProof/>
                <w:webHidden/>
                <w:color w:val="17365D" w:themeColor="text2" w:themeShade="BF"/>
              </w:rPr>
              <w:instrText xml:space="preserve"> PAGEREF _Toc454961287 \h </w:instrText>
            </w:r>
            <w:r w:rsidR="001B29C5" w:rsidRPr="00515FD8">
              <w:rPr>
                <w:noProof/>
                <w:webHidden/>
                <w:color w:val="17365D" w:themeColor="text2" w:themeShade="BF"/>
              </w:rPr>
            </w:r>
            <w:r w:rsidR="001B29C5" w:rsidRPr="00515FD8">
              <w:rPr>
                <w:noProof/>
                <w:webHidden/>
                <w:color w:val="17365D" w:themeColor="text2" w:themeShade="BF"/>
              </w:rPr>
              <w:fldChar w:fldCharType="separate"/>
            </w:r>
            <w:r w:rsidR="008C1A38">
              <w:rPr>
                <w:noProof/>
                <w:webHidden/>
                <w:color w:val="17365D" w:themeColor="text2" w:themeShade="BF"/>
              </w:rPr>
              <w:t>54</w:t>
            </w:r>
            <w:r w:rsidR="001B29C5" w:rsidRPr="00515FD8">
              <w:rPr>
                <w:noProof/>
                <w:webHidden/>
                <w:color w:val="17365D" w:themeColor="text2" w:themeShade="BF"/>
              </w:rPr>
              <w:fldChar w:fldCharType="end"/>
            </w:r>
          </w:hyperlink>
        </w:p>
        <w:p w14:paraId="6382A705" w14:textId="77777777" w:rsidR="001B29C5" w:rsidRPr="00515FD8" w:rsidRDefault="00153E36" w:rsidP="00515FD8">
          <w:pPr>
            <w:pStyle w:val="TOC2"/>
            <w:tabs>
              <w:tab w:val="right" w:leader="dot" w:pos="9350"/>
            </w:tabs>
            <w:spacing w:after="240"/>
            <w:ind w:left="0"/>
            <w:rPr>
              <w:rFonts w:eastAsiaTheme="minorEastAsia"/>
              <w:noProof/>
              <w:color w:val="17365D" w:themeColor="text2" w:themeShade="BF"/>
              <w:lang w:val="en-US"/>
            </w:rPr>
          </w:pPr>
          <w:hyperlink w:anchor="_Toc454961288" w:history="1">
            <w:r w:rsidR="001B29C5" w:rsidRPr="00515FD8">
              <w:rPr>
                <w:rStyle w:val="Hyperlink"/>
                <w:noProof/>
                <w:color w:val="17365D" w:themeColor="text2" w:themeShade="BF"/>
              </w:rPr>
              <w:t>Moving Forward</w:t>
            </w:r>
            <w:r w:rsidR="001B29C5" w:rsidRPr="00515FD8">
              <w:rPr>
                <w:noProof/>
                <w:webHidden/>
                <w:color w:val="17365D" w:themeColor="text2" w:themeShade="BF"/>
              </w:rPr>
              <w:tab/>
            </w:r>
            <w:r w:rsidR="001B29C5" w:rsidRPr="00515FD8">
              <w:rPr>
                <w:noProof/>
                <w:webHidden/>
                <w:color w:val="17365D" w:themeColor="text2" w:themeShade="BF"/>
              </w:rPr>
              <w:fldChar w:fldCharType="begin"/>
            </w:r>
            <w:r w:rsidR="001B29C5" w:rsidRPr="00515FD8">
              <w:rPr>
                <w:noProof/>
                <w:webHidden/>
                <w:color w:val="17365D" w:themeColor="text2" w:themeShade="BF"/>
              </w:rPr>
              <w:instrText xml:space="preserve"> PAGEREF _Toc454961288 \h </w:instrText>
            </w:r>
            <w:r w:rsidR="001B29C5" w:rsidRPr="00515FD8">
              <w:rPr>
                <w:noProof/>
                <w:webHidden/>
                <w:color w:val="17365D" w:themeColor="text2" w:themeShade="BF"/>
              </w:rPr>
            </w:r>
            <w:r w:rsidR="001B29C5" w:rsidRPr="00515FD8">
              <w:rPr>
                <w:noProof/>
                <w:webHidden/>
                <w:color w:val="17365D" w:themeColor="text2" w:themeShade="BF"/>
              </w:rPr>
              <w:fldChar w:fldCharType="separate"/>
            </w:r>
            <w:r w:rsidR="008C1A38">
              <w:rPr>
                <w:noProof/>
                <w:webHidden/>
                <w:color w:val="17365D" w:themeColor="text2" w:themeShade="BF"/>
              </w:rPr>
              <w:t>56</w:t>
            </w:r>
            <w:r w:rsidR="001B29C5" w:rsidRPr="00515FD8">
              <w:rPr>
                <w:noProof/>
                <w:webHidden/>
                <w:color w:val="17365D" w:themeColor="text2" w:themeShade="BF"/>
              </w:rPr>
              <w:fldChar w:fldCharType="end"/>
            </w:r>
          </w:hyperlink>
        </w:p>
        <w:p w14:paraId="264E48C7" w14:textId="77777777" w:rsidR="001B29C5" w:rsidRPr="00515FD8" w:rsidRDefault="00153E36" w:rsidP="00515FD8">
          <w:pPr>
            <w:pStyle w:val="TOC2"/>
            <w:tabs>
              <w:tab w:val="right" w:leader="dot" w:pos="9350"/>
            </w:tabs>
            <w:spacing w:after="240"/>
            <w:ind w:left="0"/>
            <w:rPr>
              <w:rFonts w:eastAsiaTheme="minorEastAsia"/>
              <w:noProof/>
              <w:color w:val="17365D" w:themeColor="text2" w:themeShade="BF"/>
              <w:lang w:val="en-US"/>
            </w:rPr>
          </w:pPr>
          <w:hyperlink w:anchor="_Toc454961289" w:history="1">
            <w:r w:rsidR="001B29C5" w:rsidRPr="00515FD8">
              <w:rPr>
                <w:rStyle w:val="Hyperlink"/>
                <w:noProof/>
                <w:color w:val="17365D" w:themeColor="text2" w:themeShade="BF"/>
              </w:rPr>
              <w:t>References</w:t>
            </w:r>
            <w:r w:rsidR="001B29C5" w:rsidRPr="00515FD8">
              <w:rPr>
                <w:noProof/>
                <w:webHidden/>
                <w:color w:val="17365D" w:themeColor="text2" w:themeShade="BF"/>
              </w:rPr>
              <w:tab/>
            </w:r>
            <w:r w:rsidR="001B29C5" w:rsidRPr="00515FD8">
              <w:rPr>
                <w:noProof/>
                <w:webHidden/>
                <w:color w:val="17365D" w:themeColor="text2" w:themeShade="BF"/>
              </w:rPr>
              <w:fldChar w:fldCharType="begin"/>
            </w:r>
            <w:r w:rsidR="001B29C5" w:rsidRPr="00515FD8">
              <w:rPr>
                <w:noProof/>
                <w:webHidden/>
                <w:color w:val="17365D" w:themeColor="text2" w:themeShade="BF"/>
              </w:rPr>
              <w:instrText xml:space="preserve"> PAGEREF _Toc454961289 \h </w:instrText>
            </w:r>
            <w:r w:rsidR="001B29C5" w:rsidRPr="00515FD8">
              <w:rPr>
                <w:noProof/>
                <w:webHidden/>
                <w:color w:val="17365D" w:themeColor="text2" w:themeShade="BF"/>
              </w:rPr>
            </w:r>
            <w:r w:rsidR="001B29C5" w:rsidRPr="00515FD8">
              <w:rPr>
                <w:noProof/>
                <w:webHidden/>
                <w:color w:val="17365D" w:themeColor="text2" w:themeShade="BF"/>
              </w:rPr>
              <w:fldChar w:fldCharType="separate"/>
            </w:r>
            <w:r w:rsidR="008C1A38">
              <w:rPr>
                <w:noProof/>
                <w:webHidden/>
                <w:color w:val="17365D" w:themeColor="text2" w:themeShade="BF"/>
              </w:rPr>
              <w:t>59</w:t>
            </w:r>
            <w:r w:rsidR="001B29C5" w:rsidRPr="00515FD8">
              <w:rPr>
                <w:noProof/>
                <w:webHidden/>
                <w:color w:val="17365D" w:themeColor="text2" w:themeShade="BF"/>
              </w:rPr>
              <w:fldChar w:fldCharType="end"/>
            </w:r>
          </w:hyperlink>
        </w:p>
        <w:p w14:paraId="517AEA49" w14:textId="295CDB90" w:rsidR="00420DF1" w:rsidRDefault="00420DF1" w:rsidP="00515FD8">
          <w:pPr>
            <w:spacing w:after="240"/>
          </w:pPr>
          <w:r w:rsidRPr="00515FD8">
            <w:rPr>
              <w:b/>
              <w:bCs/>
              <w:noProof/>
              <w:color w:val="17365D" w:themeColor="text2" w:themeShade="BF"/>
            </w:rPr>
            <w:fldChar w:fldCharType="end"/>
          </w:r>
        </w:p>
      </w:sdtContent>
    </w:sdt>
    <w:p w14:paraId="18C3D1A1" w14:textId="77777777" w:rsidR="00D70C14" w:rsidRDefault="00D70C14" w:rsidP="00873402">
      <w:pPr>
        <w:spacing w:after="0" w:line="480" w:lineRule="auto"/>
        <w:rPr>
          <w:rFonts w:eastAsia="Times New Roman" w:cs="Times New Roman"/>
          <w:b/>
          <w:lang w:val="en-US"/>
        </w:rPr>
      </w:pPr>
    </w:p>
    <w:p w14:paraId="2037036B" w14:textId="77777777" w:rsidR="001B29C5" w:rsidRDefault="001B29C5">
      <w:pPr>
        <w:spacing w:after="0" w:line="240" w:lineRule="auto"/>
        <w:rPr>
          <w:rFonts w:asciiTheme="majorHAnsi" w:eastAsiaTheme="majorEastAsia" w:hAnsiTheme="majorHAnsi" w:cstheme="majorBidi"/>
          <w:bCs/>
          <w:color w:val="17365D" w:themeColor="text2" w:themeShade="BF"/>
          <w:sz w:val="26"/>
          <w:szCs w:val="26"/>
          <w:lang w:val="en-US"/>
        </w:rPr>
      </w:pPr>
      <w:r>
        <w:rPr>
          <w:b/>
          <w:color w:val="17365D" w:themeColor="text2" w:themeShade="BF"/>
          <w:lang w:val="en-US"/>
        </w:rPr>
        <w:br w:type="page"/>
      </w:r>
    </w:p>
    <w:p w14:paraId="588F27BC" w14:textId="4F93A4A2" w:rsidR="00C63D06" w:rsidRPr="00420DF1" w:rsidRDefault="00B63ED1" w:rsidP="001B29C5">
      <w:pPr>
        <w:pStyle w:val="Heading2"/>
        <w:spacing w:after="240"/>
        <w:rPr>
          <w:b w:val="0"/>
          <w:color w:val="17365D" w:themeColor="text2" w:themeShade="BF"/>
          <w:lang w:val="en-US"/>
        </w:rPr>
      </w:pPr>
      <w:bookmarkStart w:id="9" w:name="_Toc454961282"/>
      <w:r w:rsidRPr="00420DF1">
        <w:rPr>
          <w:b w:val="0"/>
          <w:color w:val="17365D" w:themeColor="text2" w:themeShade="BF"/>
          <w:lang w:val="en-US"/>
        </w:rPr>
        <w:t>In</w:t>
      </w:r>
      <w:r w:rsidR="0004140D" w:rsidRPr="00420DF1">
        <w:rPr>
          <w:b w:val="0"/>
          <w:color w:val="17365D" w:themeColor="text2" w:themeShade="BF"/>
          <w:lang w:val="en-US"/>
        </w:rPr>
        <w:t>troduction</w:t>
      </w:r>
      <w:r w:rsidR="00C248CB">
        <w:rPr>
          <w:b w:val="0"/>
          <w:color w:val="17365D" w:themeColor="text2" w:themeShade="BF"/>
          <w:lang w:val="en-US"/>
        </w:rPr>
        <w:t>:</w:t>
      </w:r>
      <w:r w:rsidR="0004140D" w:rsidRPr="00420DF1">
        <w:rPr>
          <w:b w:val="0"/>
          <w:color w:val="17365D" w:themeColor="text2" w:themeShade="BF"/>
          <w:lang w:val="en-US"/>
        </w:rPr>
        <w:t xml:space="preserve"> Framing the </w:t>
      </w:r>
      <w:r w:rsidR="00A310A9" w:rsidRPr="00420DF1">
        <w:rPr>
          <w:b w:val="0"/>
          <w:color w:val="17365D" w:themeColor="text2" w:themeShade="BF"/>
          <w:lang w:val="en-US"/>
        </w:rPr>
        <w:t>Context of the Systemic Review</w:t>
      </w:r>
      <w:bookmarkEnd w:id="9"/>
    </w:p>
    <w:p w14:paraId="715068DD" w14:textId="009C28D4" w:rsidR="00673C81" w:rsidRPr="00843253" w:rsidRDefault="00673C81" w:rsidP="00F37F30">
      <w:pPr>
        <w:spacing w:after="0" w:line="480" w:lineRule="auto"/>
        <w:ind w:firstLine="360"/>
        <w:jc w:val="both"/>
        <w:rPr>
          <w:rFonts w:cs="Times New Roman"/>
        </w:rPr>
      </w:pPr>
      <w:r>
        <w:t xml:space="preserve">This report reviews laws and policies in Canada and Ontario that affect the rights of </w:t>
      </w:r>
      <w:r w:rsidRPr="00625D87">
        <w:rPr>
          <w:rFonts w:cs="Times New Roman"/>
        </w:rPr>
        <w:t xml:space="preserve">Indigenous, First Nations, Aboriginal, Inuit and Métis </w:t>
      </w:r>
      <w:r w:rsidRPr="00625D87">
        <w:rPr>
          <w:rFonts w:cs="Times New Roman"/>
          <w:bCs/>
        </w:rPr>
        <w:t xml:space="preserve">people </w:t>
      </w:r>
      <w:r>
        <w:t xml:space="preserve">with disabilities.  It does so as part of the Expanding the Circle project </w:t>
      </w:r>
      <w:r w:rsidR="0064508B" w:rsidRPr="0064508B">
        <w:t xml:space="preserve">that focuses on expanding the conversation </w:t>
      </w:r>
      <w:r w:rsidR="0064508B">
        <w:t>on</w:t>
      </w:r>
      <w:r w:rsidR="0064508B" w:rsidRPr="0064508B">
        <w:t xml:space="preserve"> </w:t>
      </w:r>
      <w:r>
        <w:t xml:space="preserve">disability rights monitoring, and is guided by DRPI’s </w:t>
      </w:r>
      <w:r>
        <w:rPr>
          <w:i/>
        </w:rPr>
        <w:t>National Law and Policy Monitoring Template</w:t>
      </w:r>
      <w:bookmarkStart w:id="10" w:name="_Ref322521334"/>
      <w:r w:rsidR="00EF727F">
        <w:rPr>
          <w:i/>
        </w:rPr>
        <w:t xml:space="preserve"> (</w:t>
      </w:r>
      <w:bookmarkEnd w:id="10"/>
      <w:r w:rsidR="00EF727F" w:rsidRPr="004E6F31">
        <w:rPr>
          <w:i/>
        </w:rPr>
        <w:fldChar w:fldCharType="begin"/>
      </w:r>
      <w:r w:rsidR="00EF727F" w:rsidRPr="004E6F31">
        <w:rPr>
          <w:i/>
        </w:rPr>
        <w:instrText xml:space="preserve"> HYPERLINK "http://drpi.research.yorku.ca/drpi-resources/drpi-national-law-and-policy-monitoring-template/" </w:instrText>
      </w:r>
      <w:r w:rsidR="00EF727F" w:rsidRPr="004E6F31">
        <w:rPr>
          <w:i/>
        </w:rPr>
        <w:fldChar w:fldCharType="separate"/>
      </w:r>
      <w:r w:rsidR="00EF727F" w:rsidRPr="004E6F31">
        <w:rPr>
          <w:rStyle w:val="Hyperlink"/>
          <w:i/>
          <w:color w:val="auto"/>
        </w:rPr>
        <w:t>http://drpi.research.yorku.ca/drpi-resources/drpi-national-law-and-policy-monitoring-template/</w:t>
      </w:r>
      <w:r w:rsidR="00EF727F" w:rsidRPr="004E6F31">
        <w:rPr>
          <w:i/>
        </w:rPr>
        <w:fldChar w:fldCharType="end"/>
      </w:r>
      <w:r w:rsidR="00EF727F" w:rsidRPr="004E6F31">
        <w:rPr>
          <w:i/>
        </w:rPr>
        <w:t xml:space="preserve">). </w:t>
      </w:r>
      <w:r>
        <w:t xml:space="preserve">The </w:t>
      </w:r>
      <w:r>
        <w:rPr>
          <w:i/>
        </w:rPr>
        <w:t xml:space="preserve">Template </w:t>
      </w:r>
      <w:r>
        <w:t xml:space="preserve">is based on the United Nations </w:t>
      </w:r>
      <w:r>
        <w:rPr>
          <w:i/>
        </w:rPr>
        <w:t>Convention on the Rights of Persons with Disabilities</w:t>
      </w:r>
      <w:bookmarkStart w:id="11" w:name="_Ref305153438"/>
      <w:r>
        <w:rPr>
          <w:i/>
        </w:rPr>
        <w:t>.</w:t>
      </w:r>
      <w:bookmarkEnd w:id="11"/>
      <w:r>
        <w:t xml:space="preserve">  Its purpose is “to monitor human rights for people with disabilities at the systemic level, that is, at the level of existing laws, policies, and programs”, and to “identify and draw attention to the most critical gaps and deficiencies in the legislative and policy framework”.  </w:t>
      </w:r>
      <w:r w:rsidR="00BB485D">
        <w:t>DRPI</w:t>
      </w:r>
      <w:r w:rsidR="00936BBB">
        <w:t>’s</w:t>
      </w:r>
      <w:r w:rsidR="00BB485D">
        <w:t xml:space="preserve"> </w:t>
      </w:r>
      <w:r w:rsidR="00A752E2">
        <w:rPr>
          <w:i/>
        </w:rPr>
        <w:t xml:space="preserve">National Law and Policy Monitoring Template </w:t>
      </w:r>
      <w:r w:rsidR="00BB485D">
        <w:t xml:space="preserve">was </w:t>
      </w:r>
      <w:r w:rsidR="00A752E2">
        <w:t xml:space="preserve">first </w:t>
      </w:r>
      <w:r w:rsidR="00BB485D">
        <w:t>us</w:t>
      </w:r>
      <w:r w:rsidR="00936441">
        <w:t>ed</w:t>
      </w:r>
      <w:r w:rsidR="00A752E2">
        <w:t xml:space="preserve"> </w:t>
      </w:r>
      <w:r w:rsidR="00BB485D">
        <w:t>to conduct systemic monitoring</w:t>
      </w:r>
      <w:r w:rsidR="00936441">
        <w:t xml:space="preserve"> on the rights of people with disabilities in Canada</w:t>
      </w:r>
      <w:r w:rsidR="00BB485D">
        <w:t xml:space="preserve"> </w:t>
      </w:r>
      <w:r w:rsidR="00D37ACF">
        <w:t>in 2012</w:t>
      </w:r>
      <w:r w:rsidR="00BB485D">
        <w:t xml:space="preserve"> (</w:t>
      </w:r>
      <w:r w:rsidR="009E670D">
        <w:t>Mykitiuk &amp; Peters, 2012</w:t>
      </w:r>
      <w:r w:rsidR="00FD04EE">
        <w:t>; Peters &amp;</w:t>
      </w:r>
      <w:r w:rsidR="00FD04EE" w:rsidRPr="00FD04EE">
        <w:t xml:space="preserve"> </w:t>
      </w:r>
      <w:r w:rsidR="00FD04EE">
        <w:t>Mykitiuk, 2015</w:t>
      </w:r>
      <w:r w:rsidR="009E670D">
        <w:t>)</w:t>
      </w:r>
      <w:r w:rsidR="00BB485D">
        <w:t xml:space="preserve">. </w:t>
      </w:r>
      <w:r w:rsidR="00936441">
        <w:rPr>
          <w:rFonts w:cs="Times New Roman"/>
        </w:rPr>
        <w:t xml:space="preserve">The systemic monitoring conducted in this report differs in that it focuses on </w:t>
      </w:r>
      <w:r w:rsidR="00FA4699">
        <w:t xml:space="preserve">laws and policies in Canada and Ontario that affect the </w:t>
      </w:r>
      <w:r w:rsidR="009D6A32">
        <w:rPr>
          <w:rFonts w:cs="Times New Roman"/>
        </w:rPr>
        <w:t xml:space="preserve">rights of </w:t>
      </w:r>
      <w:r w:rsidR="009D6A32" w:rsidRPr="00625D87">
        <w:rPr>
          <w:rFonts w:cs="Times New Roman"/>
        </w:rPr>
        <w:t xml:space="preserve">Indigenous, First Nations, Aboriginal, Inuit and Métis </w:t>
      </w:r>
      <w:r w:rsidR="009D6A32" w:rsidRPr="00625D87">
        <w:rPr>
          <w:rFonts w:cs="Times New Roman"/>
          <w:bCs/>
        </w:rPr>
        <w:t>people</w:t>
      </w:r>
      <w:r w:rsidR="00936441">
        <w:rPr>
          <w:rFonts w:cs="Times New Roman"/>
        </w:rPr>
        <w:t xml:space="preserve"> </w:t>
      </w:r>
      <w:r w:rsidR="009D6A32">
        <w:rPr>
          <w:rFonts w:cs="Times New Roman"/>
        </w:rPr>
        <w:t>with disabilities. The report focuses</w:t>
      </w:r>
      <w:r w:rsidR="00843253" w:rsidRPr="00625D87">
        <w:rPr>
          <w:rFonts w:cs="Times New Roman"/>
        </w:rPr>
        <w:t xml:space="preserve"> on</w:t>
      </w:r>
      <w:r w:rsidR="00843253" w:rsidRPr="00625D87">
        <w:rPr>
          <w:rFonts w:eastAsia="Times New Roman" w:cs="Times New Roman"/>
          <w:lang w:val="en-US"/>
        </w:rPr>
        <w:t xml:space="preserve"> four </w:t>
      </w:r>
      <w:r w:rsidR="00843253">
        <w:rPr>
          <w:rFonts w:eastAsia="Times New Roman" w:cs="Times New Roman"/>
          <w:lang w:val="en-US"/>
        </w:rPr>
        <w:t xml:space="preserve">categories of rights: </w:t>
      </w:r>
      <w:r w:rsidR="00843253" w:rsidRPr="00843253">
        <w:rPr>
          <w:i/>
        </w:rPr>
        <w:t>1) Access to the physical environment, transportation, information and communications; 2) Education; 3) Health, and 4) Cultural Life</w:t>
      </w:r>
      <w:r w:rsidR="00843253">
        <w:t xml:space="preserve"> and </w:t>
      </w:r>
      <w:r w:rsidR="00843253" w:rsidRPr="00625D87">
        <w:rPr>
          <w:rFonts w:eastAsia="Times New Roman" w:cs="Times New Roman"/>
          <w:lang w:val="en-US"/>
        </w:rPr>
        <w:t>five key hu</w:t>
      </w:r>
      <w:r w:rsidR="00843253">
        <w:rPr>
          <w:rFonts w:eastAsia="Times New Roman" w:cs="Times New Roman"/>
          <w:lang w:val="en-US"/>
        </w:rPr>
        <w:t>man rights principles</w:t>
      </w:r>
      <w:r w:rsidR="00843253" w:rsidRPr="00625D87">
        <w:rPr>
          <w:rFonts w:eastAsia="Times New Roman" w:cs="Times New Roman"/>
          <w:i/>
          <w:lang w:val="en-US"/>
        </w:rPr>
        <w:t>: dignity; autonomy, participation, inclusion &amp; accessibility; non-discrimination &amp; equality,</w:t>
      </w:r>
      <w:r w:rsidR="00843253" w:rsidRPr="00625D87">
        <w:rPr>
          <w:rFonts w:eastAsia="Times New Roman" w:cs="Times New Roman"/>
          <w:lang w:val="en-US"/>
        </w:rPr>
        <w:t xml:space="preserve"> and </w:t>
      </w:r>
      <w:r w:rsidR="00843253" w:rsidRPr="00625D87">
        <w:rPr>
          <w:rFonts w:eastAsia="Times New Roman" w:cs="Times New Roman"/>
          <w:i/>
          <w:lang w:val="en-US"/>
        </w:rPr>
        <w:t>respect for</w:t>
      </w:r>
      <w:r w:rsidR="00843253" w:rsidRPr="00625D87">
        <w:rPr>
          <w:rFonts w:eastAsia="Times New Roman" w:cs="Times New Roman"/>
          <w:i/>
          <w:spacing w:val="-16"/>
          <w:lang w:val="en-US"/>
        </w:rPr>
        <w:t xml:space="preserve"> </w:t>
      </w:r>
      <w:r w:rsidR="00843253" w:rsidRPr="00625D87">
        <w:rPr>
          <w:rFonts w:eastAsia="Times New Roman" w:cs="Times New Roman"/>
          <w:i/>
          <w:lang w:val="en-US"/>
        </w:rPr>
        <w:t>difference</w:t>
      </w:r>
      <w:r w:rsidR="00C31269">
        <w:rPr>
          <w:rFonts w:eastAsia="Times New Roman" w:cs="Times New Roman"/>
          <w:b/>
        </w:rPr>
        <w:t>.</w:t>
      </w:r>
    </w:p>
    <w:p w14:paraId="1BEFA280" w14:textId="4C034428" w:rsidR="0029040E" w:rsidRDefault="00D5756E" w:rsidP="00F37F30">
      <w:pPr>
        <w:spacing w:after="0" w:line="480" w:lineRule="auto"/>
        <w:ind w:firstLine="720"/>
        <w:jc w:val="both"/>
        <w:rPr>
          <w:rFonts w:cs="Times New Roman"/>
          <w:bCs/>
        </w:rPr>
      </w:pPr>
      <w:r w:rsidRPr="00625D87">
        <w:rPr>
          <w:rFonts w:eastAsia="Times New Roman" w:cs="Times New Roman"/>
          <w:lang w:val="en-US"/>
        </w:rPr>
        <w:t xml:space="preserve">In </w:t>
      </w:r>
      <w:r w:rsidR="00A6747B" w:rsidRPr="00625D87">
        <w:rPr>
          <w:rFonts w:eastAsia="Times New Roman" w:cs="Times New Roman"/>
          <w:lang w:val="en-US"/>
        </w:rPr>
        <w:t>the</w:t>
      </w:r>
      <w:r w:rsidR="00A34047" w:rsidRPr="00625D87">
        <w:rPr>
          <w:rFonts w:eastAsia="Times New Roman" w:cs="Times New Roman"/>
          <w:lang w:val="en-US"/>
        </w:rPr>
        <w:t xml:space="preserve"> report, the </w:t>
      </w:r>
      <w:r w:rsidRPr="00625D87">
        <w:rPr>
          <w:rFonts w:eastAsia="Times New Roman" w:cs="Times New Roman"/>
          <w:lang w:val="en-US"/>
        </w:rPr>
        <w:t xml:space="preserve">term </w:t>
      </w:r>
      <w:r w:rsidR="00DC1EEA" w:rsidRPr="00625D87">
        <w:rPr>
          <w:rFonts w:eastAsia="Times New Roman" w:cs="Times New Roman"/>
          <w:lang w:val="en-US"/>
        </w:rPr>
        <w:t>people with disabilities is</w:t>
      </w:r>
      <w:r w:rsidR="00A6747B" w:rsidRPr="00625D87">
        <w:rPr>
          <w:rFonts w:eastAsia="Times New Roman" w:cs="Times New Roman"/>
          <w:lang w:val="en-US"/>
        </w:rPr>
        <w:t xml:space="preserve"> used to demonstrate that the person comes before the disability. The terms</w:t>
      </w:r>
      <w:r w:rsidR="00A6747B" w:rsidRPr="00625D87">
        <w:rPr>
          <w:rFonts w:cs="Times New Roman"/>
        </w:rPr>
        <w:t xml:space="preserve"> Indigenous, First Nations, Aboriginal, Inuit and </w:t>
      </w:r>
      <w:r w:rsidR="00E0189A" w:rsidRPr="00625D87">
        <w:rPr>
          <w:rFonts w:cs="Times New Roman"/>
        </w:rPr>
        <w:t xml:space="preserve">Métis </w:t>
      </w:r>
      <w:r w:rsidR="00A6747B" w:rsidRPr="00625D87">
        <w:rPr>
          <w:rFonts w:cs="Times New Roman"/>
          <w:bCs/>
        </w:rPr>
        <w:t>people</w:t>
      </w:r>
      <w:r w:rsidR="006774A2" w:rsidRPr="00625D87">
        <w:rPr>
          <w:rFonts w:cs="Times New Roman"/>
          <w:bCs/>
        </w:rPr>
        <w:t xml:space="preserve"> is used to acknowledge the diversity </w:t>
      </w:r>
      <w:r w:rsidR="00B737F1" w:rsidRPr="00625D87">
        <w:rPr>
          <w:rFonts w:cs="Times New Roman"/>
          <w:bCs/>
        </w:rPr>
        <w:t xml:space="preserve">among </w:t>
      </w:r>
      <w:r w:rsidR="006774A2" w:rsidRPr="00625D87">
        <w:rPr>
          <w:rFonts w:cs="Times New Roman"/>
          <w:bCs/>
        </w:rPr>
        <w:t>groups. However, when legislation refers to a specific group,</w:t>
      </w:r>
      <w:r w:rsidR="00A34047" w:rsidRPr="00625D87">
        <w:rPr>
          <w:rFonts w:cs="Times New Roman"/>
          <w:bCs/>
        </w:rPr>
        <w:t xml:space="preserve"> the term used by the legislation or report is used</w:t>
      </w:r>
      <w:r w:rsidR="006774A2" w:rsidRPr="00625D87">
        <w:rPr>
          <w:rFonts w:cs="Times New Roman"/>
          <w:bCs/>
        </w:rPr>
        <w:t xml:space="preserve">. For instance, </w:t>
      </w:r>
      <w:r w:rsidR="00A34047" w:rsidRPr="00625D87">
        <w:rPr>
          <w:rFonts w:cs="Times New Roman"/>
          <w:bCs/>
        </w:rPr>
        <w:t xml:space="preserve">the </w:t>
      </w:r>
      <w:r w:rsidR="00A34047" w:rsidRPr="00625D87">
        <w:rPr>
          <w:rFonts w:cs="Times New Roman"/>
          <w:bCs/>
          <w:i/>
        </w:rPr>
        <w:t xml:space="preserve">United Nations Declaration on the Rights of </w:t>
      </w:r>
      <w:r w:rsidR="00DC1EEA" w:rsidRPr="00625D87">
        <w:rPr>
          <w:rFonts w:cs="Times New Roman"/>
          <w:bCs/>
          <w:i/>
        </w:rPr>
        <w:t xml:space="preserve">Indigenous </w:t>
      </w:r>
      <w:r w:rsidR="00A34047" w:rsidRPr="00625D87">
        <w:rPr>
          <w:rFonts w:cs="Times New Roman"/>
          <w:bCs/>
          <w:i/>
        </w:rPr>
        <w:t>Peoples</w:t>
      </w:r>
      <w:r w:rsidR="00A34047" w:rsidRPr="00625D87">
        <w:rPr>
          <w:rFonts w:cs="Times New Roman"/>
          <w:bCs/>
        </w:rPr>
        <w:t xml:space="preserve"> (UNDRIP), 2007,</w:t>
      </w:r>
      <w:r w:rsidR="007743DE" w:rsidRPr="00625D87">
        <w:rPr>
          <w:rFonts w:cs="Times New Roman"/>
          <w:bCs/>
        </w:rPr>
        <w:t xml:space="preserve"> uses the term i</w:t>
      </w:r>
      <w:r w:rsidR="00A34047" w:rsidRPr="00625D87">
        <w:rPr>
          <w:rFonts w:cs="Times New Roman"/>
          <w:bCs/>
        </w:rPr>
        <w:t xml:space="preserve">ndigenous, so when referring to this piece of legislation the term </w:t>
      </w:r>
      <w:r w:rsidR="007743DE" w:rsidRPr="00625D87">
        <w:rPr>
          <w:rFonts w:cs="Times New Roman"/>
          <w:bCs/>
        </w:rPr>
        <w:t>i</w:t>
      </w:r>
      <w:r w:rsidR="00DC1EEA" w:rsidRPr="00625D87">
        <w:rPr>
          <w:rFonts w:cs="Times New Roman"/>
          <w:bCs/>
        </w:rPr>
        <w:t xml:space="preserve">ndigenous </w:t>
      </w:r>
      <w:r w:rsidR="00A34047" w:rsidRPr="00625D87">
        <w:rPr>
          <w:rFonts w:cs="Times New Roman"/>
          <w:bCs/>
        </w:rPr>
        <w:t xml:space="preserve">is exclusively used. </w:t>
      </w:r>
    </w:p>
    <w:p w14:paraId="44A5D87D" w14:textId="77777777" w:rsidR="00041FE8" w:rsidRPr="001F4F3B" w:rsidRDefault="00041FE8" w:rsidP="00F37F30">
      <w:pPr>
        <w:spacing w:after="0" w:line="480" w:lineRule="auto"/>
        <w:ind w:firstLine="720"/>
        <w:jc w:val="both"/>
        <w:rPr>
          <w:rFonts w:cs="Times New Roman"/>
          <w:bCs/>
        </w:rPr>
      </w:pPr>
    </w:p>
    <w:p w14:paraId="50FCEF5F" w14:textId="1277E096" w:rsidR="0029040E" w:rsidRPr="0029040E" w:rsidRDefault="0029040E" w:rsidP="008C1A38">
      <w:pPr>
        <w:spacing w:before="240" w:after="0" w:line="480" w:lineRule="auto"/>
        <w:jc w:val="both"/>
        <w:rPr>
          <w:b/>
        </w:rPr>
      </w:pPr>
      <w:r>
        <w:rPr>
          <w:rFonts w:cs="Times New Roman"/>
          <w:b/>
          <w:bCs/>
        </w:rPr>
        <w:t>Colonization</w:t>
      </w:r>
    </w:p>
    <w:p w14:paraId="5F47E988" w14:textId="53A8DDAC" w:rsidR="00AE58BC" w:rsidRPr="00625D87" w:rsidRDefault="0004140D" w:rsidP="00F37F30">
      <w:pPr>
        <w:spacing w:after="0" w:line="480" w:lineRule="auto"/>
        <w:ind w:firstLine="720"/>
        <w:jc w:val="both"/>
        <w:rPr>
          <w:rFonts w:cs="Times New Roman"/>
          <w:bCs/>
        </w:rPr>
      </w:pPr>
      <w:r w:rsidRPr="00625D87">
        <w:rPr>
          <w:rFonts w:cs="Times New Roman"/>
        </w:rPr>
        <w:t xml:space="preserve">The </w:t>
      </w:r>
      <w:r w:rsidRPr="00625D87">
        <w:rPr>
          <w:rFonts w:cs="Times New Roman"/>
          <w:i/>
        </w:rPr>
        <w:t>United Nations</w:t>
      </w:r>
      <w:r w:rsidRPr="00625D87">
        <w:rPr>
          <w:rFonts w:cs="Times New Roman"/>
        </w:rPr>
        <w:t xml:space="preserve"> </w:t>
      </w:r>
      <w:r w:rsidRPr="00625D87">
        <w:rPr>
          <w:rFonts w:cs="Times New Roman"/>
          <w:bCs/>
          <w:i/>
        </w:rPr>
        <w:t>Convention on the Rights of Persons with Disabilities</w:t>
      </w:r>
      <w:r w:rsidRPr="00625D87">
        <w:rPr>
          <w:rFonts w:cs="Times New Roman"/>
          <w:bCs/>
        </w:rPr>
        <w:t xml:space="preserve"> (CRPD), 2008, outlines the human rights of peop</w:t>
      </w:r>
      <w:r w:rsidR="005705E1">
        <w:rPr>
          <w:rFonts w:cs="Times New Roman"/>
          <w:bCs/>
        </w:rPr>
        <w:t>le with disabilities. I</w:t>
      </w:r>
      <w:r w:rsidRPr="00625D87">
        <w:rPr>
          <w:rFonts w:cs="Times New Roman"/>
          <w:bCs/>
        </w:rPr>
        <w:t>n order to consider if</w:t>
      </w:r>
      <w:r w:rsidR="00F07DDB" w:rsidRPr="00625D87">
        <w:rPr>
          <w:rFonts w:cs="Times New Roman"/>
          <w:bCs/>
        </w:rPr>
        <w:t xml:space="preserve"> the specific human rights of I</w:t>
      </w:r>
      <w:r w:rsidR="00F07DDB" w:rsidRPr="00625D87">
        <w:t xml:space="preserve">ndigenous, First Nations, Aboriginal, Inuit and </w:t>
      </w:r>
      <w:r w:rsidR="00E0189A" w:rsidRPr="00625D87">
        <w:t>Métis</w:t>
      </w:r>
      <w:r w:rsidR="00873402" w:rsidRPr="00625D87">
        <w:t xml:space="preserve"> </w:t>
      </w:r>
      <w:r w:rsidRPr="00625D87">
        <w:rPr>
          <w:rFonts w:cs="Times New Roman"/>
          <w:bCs/>
        </w:rPr>
        <w:t>people with disabilities are being met in Ontario</w:t>
      </w:r>
      <w:r w:rsidR="00BE38C1" w:rsidRPr="00625D87">
        <w:rPr>
          <w:rFonts w:cs="Times New Roman"/>
          <w:bCs/>
        </w:rPr>
        <w:t>,</w:t>
      </w:r>
      <w:r w:rsidRPr="00625D87">
        <w:rPr>
          <w:rFonts w:cs="Times New Roman"/>
          <w:bCs/>
        </w:rPr>
        <w:t xml:space="preserve"> it is necessary to consider the historical and contin</w:t>
      </w:r>
      <w:r w:rsidR="00F07DDB" w:rsidRPr="00625D87">
        <w:rPr>
          <w:rFonts w:cs="Times New Roman"/>
          <w:bCs/>
        </w:rPr>
        <w:t xml:space="preserve">ued effects of colonization on </w:t>
      </w:r>
      <w:r w:rsidR="00F07DDB" w:rsidRPr="00625D87">
        <w:rPr>
          <w:rFonts w:cs="Times New Roman"/>
        </w:rPr>
        <w:t xml:space="preserve">Indigenous, First Nations, Aboriginal, Inuit and </w:t>
      </w:r>
      <w:r w:rsidR="00E0189A" w:rsidRPr="00625D87">
        <w:rPr>
          <w:rFonts w:cs="Times New Roman"/>
        </w:rPr>
        <w:t>Métis</w:t>
      </w:r>
      <w:r w:rsidR="00873402" w:rsidRPr="00625D87">
        <w:rPr>
          <w:rFonts w:cs="Times New Roman"/>
        </w:rPr>
        <w:t xml:space="preserve"> </w:t>
      </w:r>
      <w:r w:rsidRPr="00625D87">
        <w:rPr>
          <w:rFonts w:cs="Times New Roman"/>
          <w:bCs/>
        </w:rPr>
        <w:t xml:space="preserve">people and communities. People living on and off reserves have access to different rights and funding as </w:t>
      </w:r>
      <w:r w:rsidR="00AD0164" w:rsidRPr="00625D87">
        <w:rPr>
          <w:rFonts w:cs="Times New Roman"/>
          <w:bCs/>
        </w:rPr>
        <w:t>bands recei</w:t>
      </w:r>
      <w:r w:rsidR="00C31269">
        <w:rPr>
          <w:rFonts w:cs="Times New Roman"/>
          <w:bCs/>
        </w:rPr>
        <w:t>ve funding ,</w:t>
      </w:r>
      <w:r w:rsidR="00C31269" w:rsidRPr="00625D87">
        <w:rPr>
          <w:rFonts w:cs="Times New Roman"/>
          <w:bCs/>
        </w:rPr>
        <w:t xml:space="preserve"> for things such as education</w:t>
      </w:r>
      <w:r w:rsidR="00C31269">
        <w:rPr>
          <w:rFonts w:cs="Times New Roman"/>
          <w:bCs/>
        </w:rPr>
        <w:t xml:space="preserve">, </w:t>
      </w:r>
      <w:r w:rsidR="00C31269" w:rsidRPr="00625D87">
        <w:rPr>
          <w:rFonts w:cs="Times New Roman"/>
          <w:bCs/>
        </w:rPr>
        <w:t xml:space="preserve"> </w:t>
      </w:r>
      <w:r w:rsidR="00C31269">
        <w:rPr>
          <w:rFonts w:cs="Times New Roman"/>
          <w:bCs/>
        </w:rPr>
        <w:t>f</w:t>
      </w:r>
      <w:r w:rsidR="00AD0164" w:rsidRPr="00625D87">
        <w:rPr>
          <w:rFonts w:cs="Times New Roman"/>
          <w:bCs/>
        </w:rPr>
        <w:t>rom the Federal G</w:t>
      </w:r>
      <w:r w:rsidRPr="00625D87">
        <w:rPr>
          <w:rFonts w:cs="Times New Roman"/>
          <w:bCs/>
        </w:rPr>
        <w:t>overnment</w:t>
      </w:r>
      <w:r w:rsidR="00B737F1" w:rsidRPr="00625D87">
        <w:rPr>
          <w:rFonts w:cs="Times New Roman"/>
          <w:bCs/>
        </w:rPr>
        <w:t xml:space="preserve"> rather than the </w:t>
      </w:r>
      <w:r w:rsidR="00E351C7" w:rsidRPr="00625D87">
        <w:rPr>
          <w:rFonts w:cs="Times New Roman"/>
          <w:bCs/>
        </w:rPr>
        <w:t>Provincial</w:t>
      </w:r>
      <w:r w:rsidR="00B737F1" w:rsidRPr="00625D87">
        <w:rPr>
          <w:rFonts w:cs="Times New Roman"/>
          <w:bCs/>
        </w:rPr>
        <w:t xml:space="preserve"> Government</w:t>
      </w:r>
      <w:r w:rsidRPr="00625D87">
        <w:rPr>
          <w:rFonts w:cs="Times New Roman"/>
          <w:bCs/>
        </w:rPr>
        <w:t xml:space="preserve">. </w:t>
      </w:r>
      <w:r w:rsidR="00A25898">
        <w:rPr>
          <w:rFonts w:cs="Times New Roman"/>
          <w:bCs/>
        </w:rPr>
        <w:t xml:space="preserve">For instance, </w:t>
      </w:r>
      <w:r w:rsidR="00A25898">
        <w:rPr>
          <w:rFonts w:cs="Times New Roman"/>
          <w:shd w:val="clear" w:color="auto" w:fill="FFFFFF"/>
        </w:rPr>
        <w:t>t</w:t>
      </w:r>
      <w:r w:rsidR="00A25898" w:rsidRPr="004B2E1A">
        <w:rPr>
          <w:rFonts w:cs="Times New Roman"/>
          <w:shd w:val="clear" w:color="auto" w:fill="FFFFFF"/>
        </w:rPr>
        <w:t>he Federal Government has jurisdiction over "Indians and Land reserved for the Indians," under section 91 (24) of the </w:t>
      </w:r>
      <w:r w:rsidR="00A25898" w:rsidRPr="004B2E1A">
        <w:rPr>
          <w:rFonts w:cs="Times New Roman"/>
          <w:i/>
          <w:iCs/>
          <w:shd w:val="clear" w:color="auto" w:fill="FFFFFF"/>
        </w:rPr>
        <w:t xml:space="preserve">Constitution Act, </w:t>
      </w:r>
      <w:r w:rsidR="00A25898" w:rsidRPr="004B2E1A">
        <w:rPr>
          <w:rFonts w:cs="Times New Roman"/>
          <w:iCs/>
          <w:shd w:val="clear" w:color="auto" w:fill="FFFFFF"/>
        </w:rPr>
        <w:t xml:space="preserve">1867. </w:t>
      </w:r>
      <w:r w:rsidR="00A25898" w:rsidRPr="004B2E1A">
        <w:rPr>
          <w:rFonts w:cs="Times New Roman"/>
          <w:shd w:val="clear" w:color="auto" w:fill="FFFFFF"/>
        </w:rPr>
        <w:t>Jurisdiction over First Nations and Inuit people means the Federal Government has exclusive authority to enact legislation over First Nations and Inuit people which is mainly applied to those living on reserves</w:t>
      </w:r>
      <w:r w:rsidR="00A25898" w:rsidRPr="004B2E1A">
        <w:rPr>
          <w:rStyle w:val="CommentReference"/>
        </w:rPr>
        <w:annotationRef/>
      </w:r>
      <w:r w:rsidR="00A25898" w:rsidRPr="004B2E1A">
        <w:rPr>
          <w:rFonts w:cs="Times New Roman"/>
          <w:shd w:val="clear" w:color="auto" w:fill="FFFFFF"/>
        </w:rPr>
        <w:t>.</w:t>
      </w:r>
      <w:r w:rsidR="000D2D70">
        <w:rPr>
          <w:rFonts w:cs="Times New Roman"/>
          <w:shd w:val="clear" w:color="auto" w:fill="FFFFFF"/>
        </w:rPr>
        <w:t xml:space="preserve"> </w:t>
      </w:r>
      <w:r w:rsidRPr="00625D87">
        <w:rPr>
          <w:rFonts w:cs="Times New Roman"/>
          <w:bCs/>
        </w:rPr>
        <w:t>Some n</w:t>
      </w:r>
      <w:r w:rsidR="002A0A51" w:rsidRPr="00625D87">
        <w:rPr>
          <w:rFonts w:cs="Times New Roman"/>
          <w:bCs/>
        </w:rPr>
        <w:t>ations govern their own affairs.</w:t>
      </w:r>
      <w:r w:rsidRPr="00625D87">
        <w:rPr>
          <w:rFonts w:cs="Times New Roman"/>
          <w:bCs/>
        </w:rPr>
        <w:t xml:space="preserve"> </w:t>
      </w:r>
      <w:r w:rsidR="00DC1EEA" w:rsidRPr="00625D87">
        <w:rPr>
          <w:rFonts w:cs="Times New Roman"/>
          <w:bCs/>
        </w:rPr>
        <w:t xml:space="preserve">Indigenous </w:t>
      </w:r>
      <w:r w:rsidR="002F229F" w:rsidRPr="00625D87">
        <w:rPr>
          <w:rFonts w:cs="Times New Roman"/>
          <w:bCs/>
        </w:rPr>
        <w:t xml:space="preserve">and Northern Affairs Canada </w:t>
      </w:r>
      <w:r w:rsidRPr="00625D87">
        <w:rPr>
          <w:rFonts w:cs="Times New Roman"/>
          <w:bCs/>
        </w:rPr>
        <w:t>(INAC), has varying</w:t>
      </w:r>
      <w:r w:rsidR="00BE38C1" w:rsidRPr="00625D87">
        <w:rPr>
          <w:rFonts w:cs="Times New Roman"/>
          <w:bCs/>
        </w:rPr>
        <w:t xml:space="preserve"> levels of involvement</w:t>
      </w:r>
      <w:r w:rsidR="00B737F1" w:rsidRPr="00625D87">
        <w:rPr>
          <w:rFonts w:cs="Times New Roman"/>
          <w:bCs/>
        </w:rPr>
        <w:t xml:space="preserve"> in self-governance</w:t>
      </w:r>
      <w:r w:rsidR="00BE38C1" w:rsidRPr="00625D87">
        <w:rPr>
          <w:rFonts w:cs="Times New Roman"/>
          <w:bCs/>
        </w:rPr>
        <w:t xml:space="preserve">. </w:t>
      </w:r>
      <w:r w:rsidR="00BE38C1" w:rsidRPr="00625D87">
        <w:rPr>
          <w:rFonts w:cs="Times New Roman"/>
        </w:rPr>
        <w:t xml:space="preserve">Indigenous, First Nations, Aboriginal, Inuit and </w:t>
      </w:r>
      <w:r w:rsidR="00E0189A" w:rsidRPr="00625D87">
        <w:rPr>
          <w:rFonts w:cs="Times New Roman"/>
        </w:rPr>
        <w:t>Métis</w:t>
      </w:r>
      <w:r w:rsidRPr="00625D87">
        <w:rPr>
          <w:rFonts w:cs="Times New Roman"/>
          <w:bCs/>
        </w:rPr>
        <w:t xml:space="preserve"> people are still experiencing the effects of past and present government policies which have </w:t>
      </w:r>
      <w:r w:rsidR="00B737F1" w:rsidRPr="00625D87">
        <w:rPr>
          <w:rFonts w:cs="Times New Roman"/>
          <w:bCs/>
        </w:rPr>
        <w:t xml:space="preserve">had </w:t>
      </w:r>
      <w:r w:rsidRPr="00625D87">
        <w:rPr>
          <w:rFonts w:cs="Times New Roman"/>
          <w:bCs/>
        </w:rPr>
        <w:t>a general socioeconomic impact</w:t>
      </w:r>
      <w:r w:rsidR="002A0A51" w:rsidRPr="00625D87">
        <w:rPr>
          <w:rFonts w:cs="Times New Roman"/>
          <w:bCs/>
        </w:rPr>
        <w:t xml:space="preserve"> on their wellbeing</w:t>
      </w:r>
      <w:r w:rsidRPr="00625D87">
        <w:rPr>
          <w:rFonts w:cs="Times New Roman"/>
          <w:bCs/>
        </w:rPr>
        <w:t>. This</w:t>
      </w:r>
      <w:r w:rsidR="00B737F1" w:rsidRPr="00625D87">
        <w:rPr>
          <w:rFonts w:cs="Times New Roman"/>
          <w:bCs/>
        </w:rPr>
        <w:t xml:space="preserve"> overall </w:t>
      </w:r>
      <w:r w:rsidRPr="00625D87">
        <w:rPr>
          <w:rFonts w:cs="Times New Roman"/>
          <w:bCs/>
        </w:rPr>
        <w:t>lower socioeconomic status shapes access to resources and experi</w:t>
      </w:r>
      <w:r w:rsidR="00AE58BC" w:rsidRPr="00625D87">
        <w:rPr>
          <w:rFonts w:cs="Times New Roman"/>
          <w:bCs/>
        </w:rPr>
        <w:t>ences of disability.</w:t>
      </w:r>
    </w:p>
    <w:p w14:paraId="6AAF55E4" w14:textId="1139AD26" w:rsidR="00857B2F" w:rsidRPr="00625D87" w:rsidRDefault="0004140D" w:rsidP="00F37F30">
      <w:pPr>
        <w:spacing w:after="0" w:line="480" w:lineRule="auto"/>
        <w:ind w:firstLine="720"/>
        <w:jc w:val="both"/>
        <w:rPr>
          <w:rFonts w:eastAsia="Times New Roman" w:cs="Times New Roman"/>
          <w:lang w:val="en-US"/>
        </w:rPr>
      </w:pPr>
      <w:r w:rsidRPr="00625D87">
        <w:rPr>
          <w:rFonts w:eastAsia="Times New Roman" w:cs="Times New Roman"/>
          <w:lang w:val="en-US"/>
        </w:rPr>
        <w:t>In 1867</w:t>
      </w:r>
      <w:r w:rsidR="00BA6D2F" w:rsidRPr="00625D87">
        <w:rPr>
          <w:rFonts w:eastAsia="Times New Roman" w:cs="Times New Roman"/>
          <w:lang w:val="en-US"/>
        </w:rPr>
        <w:t>,</w:t>
      </w:r>
      <w:r w:rsidRPr="00625D87">
        <w:rPr>
          <w:rFonts w:eastAsia="Times New Roman" w:cs="Times New Roman"/>
          <w:lang w:val="en-US"/>
        </w:rPr>
        <w:t xml:space="preserve"> Canada was formally established with the creation of the </w:t>
      </w:r>
      <w:r w:rsidRPr="00625D87">
        <w:rPr>
          <w:rFonts w:eastAsia="Times New Roman" w:cs="Times New Roman"/>
          <w:i/>
          <w:lang w:val="en-US"/>
        </w:rPr>
        <w:t>British North American Act</w:t>
      </w:r>
      <w:r w:rsidRPr="00625D87">
        <w:rPr>
          <w:rFonts w:eastAsia="Times New Roman" w:cs="Times New Roman"/>
          <w:lang w:val="en-US"/>
        </w:rPr>
        <w:t xml:space="preserve"> (Waldram, 2006). </w:t>
      </w:r>
      <w:r w:rsidRPr="00625D87">
        <w:rPr>
          <w:rFonts w:eastAsia="Times New Roman" w:cs="Times New Roman"/>
          <w:i/>
          <w:lang w:val="en-US"/>
        </w:rPr>
        <w:t>The Act</w:t>
      </w:r>
      <w:r w:rsidRPr="00625D87">
        <w:rPr>
          <w:rFonts w:eastAsia="Times New Roman" w:cs="Times New Roman"/>
          <w:lang w:val="en-US"/>
        </w:rPr>
        <w:t xml:space="preserve"> </w:t>
      </w:r>
      <w:r w:rsidR="006B7ECC" w:rsidRPr="00625D87">
        <w:rPr>
          <w:rFonts w:eastAsia="Times New Roman" w:cs="Times New Roman"/>
          <w:lang w:val="en-US"/>
        </w:rPr>
        <w:t xml:space="preserve">gave the government </w:t>
      </w:r>
      <w:r w:rsidRPr="00625D87">
        <w:rPr>
          <w:rFonts w:eastAsia="Times New Roman" w:cs="Times New Roman"/>
          <w:lang w:val="en-US"/>
        </w:rPr>
        <w:t xml:space="preserve">full power and control “over the Indian and lands reserved for the Indians” (Waldram, 2006). </w:t>
      </w:r>
      <w:r w:rsidR="00B737F1" w:rsidRPr="00625D87">
        <w:rPr>
          <w:rFonts w:eastAsia="Times New Roman" w:cs="Times New Roman"/>
          <w:lang w:val="en-US"/>
        </w:rPr>
        <w:t xml:space="preserve"> From </w:t>
      </w:r>
      <w:r w:rsidRPr="00625D87">
        <w:rPr>
          <w:rFonts w:eastAsia="Times New Roman" w:cs="Times New Roman"/>
          <w:lang w:val="en-US"/>
        </w:rPr>
        <w:t xml:space="preserve">1871 until 1921, a number of treaties were signed between the Crown and the </w:t>
      </w:r>
      <w:r w:rsidR="004D2438" w:rsidRPr="00625D87">
        <w:rPr>
          <w:rFonts w:eastAsia="Times New Roman" w:cs="Times New Roman"/>
          <w:lang w:val="en-US"/>
        </w:rPr>
        <w:t>i</w:t>
      </w:r>
      <w:r w:rsidR="00DC1EEA" w:rsidRPr="00625D87">
        <w:rPr>
          <w:rFonts w:eastAsia="Times New Roman" w:cs="Times New Roman"/>
          <w:lang w:val="en-US"/>
        </w:rPr>
        <w:t xml:space="preserve">ndigenous </w:t>
      </w:r>
      <w:r w:rsidRPr="00625D87">
        <w:rPr>
          <w:rFonts w:eastAsia="Times New Roman" w:cs="Times New Roman"/>
          <w:lang w:val="en-US"/>
        </w:rPr>
        <w:t xml:space="preserve">people of Canada (Waldram, 2006). The signing of the treaties gave </w:t>
      </w:r>
      <w:r w:rsidR="006B7ECC" w:rsidRPr="00625D87">
        <w:rPr>
          <w:rFonts w:eastAsia="Times New Roman" w:cs="Times New Roman"/>
          <w:lang w:val="en-US"/>
        </w:rPr>
        <w:t xml:space="preserve">the Crown the rights to use </w:t>
      </w:r>
      <w:r w:rsidR="006B7ECC" w:rsidRPr="00625D87">
        <w:rPr>
          <w:rFonts w:cs="Times New Roman"/>
        </w:rPr>
        <w:t xml:space="preserve">Indigenous, First Nations, Aboriginal, Inuit and </w:t>
      </w:r>
      <w:r w:rsidR="00E0189A" w:rsidRPr="00625D87">
        <w:rPr>
          <w:rFonts w:cs="Times New Roman"/>
        </w:rPr>
        <w:t>Métis</w:t>
      </w:r>
      <w:r w:rsidR="00857B2F" w:rsidRPr="00625D87">
        <w:rPr>
          <w:rFonts w:cs="Times New Roman"/>
        </w:rPr>
        <w:t xml:space="preserve"> </w:t>
      </w:r>
      <w:r w:rsidRPr="00625D87">
        <w:rPr>
          <w:rFonts w:eastAsia="Times New Roman" w:cs="Times New Roman"/>
          <w:lang w:val="en-US"/>
        </w:rPr>
        <w:t xml:space="preserve">land for settlement, agriculture and resource development (Stephens, 2014). </w:t>
      </w:r>
      <w:r w:rsidR="00DC1EEA" w:rsidRPr="00625D87">
        <w:rPr>
          <w:rFonts w:eastAsia="Times New Roman" w:cs="Times New Roman"/>
          <w:lang w:val="en-US"/>
        </w:rPr>
        <w:t xml:space="preserve">Indigenous </w:t>
      </w:r>
      <w:r w:rsidRPr="00625D87">
        <w:rPr>
          <w:rFonts w:eastAsia="Times New Roman" w:cs="Times New Roman"/>
          <w:lang w:val="en-US"/>
        </w:rPr>
        <w:t>people signed the treaties in part because</w:t>
      </w:r>
      <w:r w:rsidR="006B7ECC" w:rsidRPr="00625D87">
        <w:rPr>
          <w:rFonts w:eastAsia="Times New Roman" w:cs="Times New Roman"/>
          <w:lang w:val="en-US"/>
        </w:rPr>
        <w:t xml:space="preserve"> of the promises they were made for </w:t>
      </w:r>
      <w:r w:rsidR="00B737F1" w:rsidRPr="00625D87">
        <w:rPr>
          <w:rFonts w:eastAsia="Times New Roman" w:cs="Times New Roman"/>
          <w:lang w:val="en-US"/>
        </w:rPr>
        <w:t>goods</w:t>
      </w:r>
      <w:r w:rsidR="006B7ECC" w:rsidRPr="00625D87">
        <w:rPr>
          <w:rFonts w:eastAsia="Times New Roman" w:cs="Times New Roman"/>
          <w:lang w:val="en-US"/>
        </w:rPr>
        <w:t xml:space="preserve"> such as reserve land and farming supplies</w:t>
      </w:r>
      <w:r w:rsidR="00BA6D2F" w:rsidRPr="00625D87">
        <w:rPr>
          <w:rFonts w:eastAsia="Times New Roman" w:cs="Times New Roman"/>
          <w:lang w:val="en-US"/>
        </w:rPr>
        <w:t xml:space="preserve"> (Waldram, 2006).</w:t>
      </w:r>
      <w:r w:rsidR="00B737F1" w:rsidRPr="00625D87">
        <w:rPr>
          <w:rFonts w:eastAsia="Times New Roman" w:cs="Times New Roman"/>
          <w:lang w:val="en-US"/>
        </w:rPr>
        <w:t xml:space="preserve"> </w:t>
      </w:r>
    </w:p>
    <w:p w14:paraId="24F50513" w14:textId="666B15F1" w:rsidR="0004140D" w:rsidRPr="00625D87" w:rsidRDefault="0004140D" w:rsidP="00F37F30">
      <w:pPr>
        <w:spacing w:after="0" w:line="480" w:lineRule="auto"/>
        <w:jc w:val="both"/>
        <w:rPr>
          <w:rFonts w:eastAsia="Times New Roman" w:cs="Times New Roman"/>
          <w:lang w:val="en-US"/>
        </w:rPr>
      </w:pPr>
      <w:r w:rsidRPr="00625D87">
        <w:rPr>
          <w:rFonts w:eastAsia="Times New Roman" w:cs="Times New Roman"/>
          <w:lang w:val="en-US"/>
        </w:rPr>
        <w:tab/>
        <w:t xml:space="preserve">Colonization has </w:t>
      </w:r>
      <w:r w:rsidR="00B737F1" w:rsidRPr="00625D87">
        <w:rPr>
          <w:rFonts w:eastAsia="Times New Roman" w:cs="Times New Roman"/>
          <w:lang w:val="en-US"/>
        </w:rPr>
        <w:t>a significant</w:t>
      </w:r>
      <w:r w:rsidRPr="00625D87">
        <w:rPr>
          <w:rFonts w:eastAsia="Times New Roman" w:cs="Times New Roman"/>
          <w:lang w:val="en-US"/>
        </w:rPr>
        <w:t xml:space="preserve"> impact on both past and present colonial activities, thro</w:t>
      </w:r>
      <w:r w:rsidR="006B7ECC" w:rsidRPr="00625D87">
        <w:rPr>
          <w:rFonts w:eastAsia="Times New Roman" w:cs="Times New Roman"/>
          <w:lang w:val="en-US"/>
        </w:rPr>
        <w:t xml:space="preserve">ugh attempting to assimilate </w:t>
      </w:r>
      <w:r w:rsidR="006B7ECC" w:rsidRPr="00625D87">
        <w:rPr>
          <w:rFonts w:cs="Times New Roman"/>
        </w:rPr>
        <w:t xml:space="preserve">Indigenous, First Nations, Aboriginal, Inuit and </w:t>
      </w:r>
      <w:r w:rsidR="00E0189A" w:rsidRPr="00625D87">
        <w:rPr>
          <w:rFonts w:cs="Times New Roman"/>
        </w:rPr>
        <w:t>Métis</w:t>
      </w:r>
      <w:r w:rsidR="00857B2F" w:rsidRPr="00625D87">
        <w:rPr>
          <w:rFonts w:cs="Times New Roman"/>
        </w:rPr>
        <w:t xml:space="preserve"> </w:t>
      </w:r>
      <w:r w:rsidR="003F4EE4" w:rsidRPr="00625D87">
        <w:rPr>
          <w:rFonts w:eastAsia="Times New Roman" w:cs="Times New Roman"/>
          <w:lang w:val="en-US"/>
        </w:rPr>
        <w:t>people</w:t>
      </w:r>
      <w:r w:rsidRPr="00625D87">
        <w:rPr>
          <w:rFonts w:eastAsia="Times New Roman" w:cs="Times New Roman"/>
          <w:lang w:val="en-US"/>
        </w:rPr>
        <w:t xml:space="preserve"> and rid</w:t>
      </w:r>
      <w:r w:rsidR="00B737F1" w:rsidRPr="00625D87">
        <w:rPr>
          <w:rFonts w:eastAsia="Times New Roman" w:cs="Times New Roman"/>
          <w:lang w:val="en-US"/>
        </w:rPr>
        <w:t>ding</w:t>
      </w:r>
      <w:r w:rsidRPr="00625D87">
        <w:rPr>
          <w:rFonts w:eastAsia="Times New Roman" w:cs="Times New Roman"/>
          <w:lang w:val="en-US"/>
        </w:rPr>
        <w:t xml:space="preserve"> them of their cultural identity and land (Lavallee and Poole, 2010). In 1857, the </w:t>
      </w:r>
      <w:r w:rsidRPr="00625D87">
        <w:rPr>
          <w:rFonts w:eastAsia="Times New Roman" w:cs="Times New Roman"/>
          <w:i/>
          <w:lang w:val="en-US"/>
        </w:rPr>
        <w:t>Gradual Citizenship Act</w:t>
      </w:r>
      <w:r w:rsidRPr="00625D87">
        <w:rPr>
          <w:rFonts w:eastAsia="Times New Roman" w:cs="Times New Roman"/>
          <w:lang w:val="en-US"/>
        </w:rPr>
        <w:t xml:space="preserve"> and </w:t>
      </w:r>
      <w:r w:rsidRPr="00625D87">
        <w:rPr>
          <w:rFonts w:eastAsia="Times New Roman" w:cs="Times New Roman"/>
          <w:i/>
          <w:lang w:val="en-US"/>
        </w:rPr>
        <w:t>Indian Act</w:t>
      </w:r>
      <w:r w:rsidR="006B7ECC" w:rsidRPr="00625D87">
        <w:rPr>
          <w:rFonts w:eastAsia="Times New Roman" w:cs="Times New Roman"/>
          <w:lang w:val="en-US"/>
        </w:rPr>
        <w:t>,</w:t>
      </w:r>
      <w:r w:rsidRPr="00625D87">
        <w:rPr>
          <w:rFonts w:eastAsia="Times New Roman" w:cs="Times New Roman"/>
          <w:lang w:val="en-US"/>
        </w:rPr>
        <w:t xml:space="preserve"> (1874 and amended in 1985) </w:t>
      </w:r>
      <w:r w:rsidR="00BA6D2F" w:rsidRPr="00625D87">
        <w:rPr>
          <w:rFonts w:eastAsia="Times New Roman" w:cs="Times New Roman"/>
          <w:lang w:val="en-US"/>
        </w:rPr>
        <w:t xml:space="preserve">was created which controlled and </w:t>
      </w:r>
      <w:r w:rsidRPr="00625D87">
        <w:rPr>
          <w:rFonts w:eastAsia="Times New Roman" w:cs="Times New Roman"/>
          <w:lang w:val="en-US"/>
        </w:rPr>
        <w:t>continues to</w:t>
      </w:r>
      <w:r w:rsidR="006B7ECC" w:rsidRPr="00625D87">
        <w:rPr>
          <w:rFonts w:eastAsia="Times New Roman" w:cs="Times New Roman"/>
          <w:lang w:val="en-US"/>
        </w:rPr>
        <w:t xml:space="preserve"> regulate </w:t>
      </w:r>
      <w:r w:rsidRPr="00625D87">
        <w:rPr>
          <w:rFonts w:eastAsia="Times New Roman" w:cs="Times New Roman"/>
          <w:lang w:val="en-US"/>
        </w:rPr>
        <w:t xml:space="preserve">who is deemed a </w:t>
      </w:r>
      <w:r w:rsidR="004D2438" w:rsidRPr="00625D87">
        <w:rPr>
          <w:rFonts w:eastAsia="Times New Roman" w:cs="Times New Roman"/>
          <w:lang w:val="en-US"/>
        </w:rPr>
        <w:t>“</w:t>
      </w:r>
      <w:r w:rsidRPr="00625D87">
        <w:rPr>
          <w:rFonts w:eastAsia="Times New Roman" w:cs="Times New Roman"/>
          <w:lang w:val="en-US"/>
        </w:rPr>
        <w:t>status Indian</w:t>
      </w:r>
      <w:r w:rsidR="004D2438" w:rsidRPr="00625D87">
        <w:rPr>
          <w:rFonts w:eastAsia="Times New Roman" w:cs="Times New Roman"/>
          <w:lang w:val="en-US"/>
        </w:rPr>
        <w:t>”</w:t>
      </w:r>
      <w:r w:rsidRPr="00625D87">
        <w:rPr>
          <w:rFonts w:eastAsia="Times New Roman" w:cs="Times New Roman"/>
          <w:lang w:val="en-US"/>
        </w:rPr>
        <w:t xml:space="preserve"> as well as directing education, health, and the land of </w:t>
      </w:r>
      <w:r w:rsidR="006B7ECC" w:rsidRPr="00625D87">
        <w:rPr>
          <w:rFonts w:cs="Times New Roman"/>
        </w:rPr>
        <w:t xml:space="preserve">Indigenous, First Nations, Aboriginal, Inuit and </w:t>
      </w:r>
      <w:r w:rsidR="00E0189A" w:rsidRPr="00625D87">
        <w:rPr>
          <w:rFonts w:cs="Times New Roman"/>
        </w:rPr>
        <w:t>Métis</w:t>
      </w:r>
      <w:r w:rsidR="00873402" w:rsidRPr="00625D87">
        <w:rPr>
          <w:rFonts w:cs="Times New Roman"/>
        </w:rPr>
        <w:t xml:space="preserve"> </w:t>
      </w:r>
      <w:r w:rsidR="006B7ECC" w:rsidRPr="00625D87">
        <w:rPr>
          <w:rFonts w:cs="Times New Roman"/>
        </w:rPr>
        <w:t xml:space="preserve">people </w:t>
      </w:r>
      <w:r w:rsidRPr="00625D87">
        <w:rPr>
          <w:rFonts w:eastAsia="Times New Roman" w:cs="Times New Roman"/>
          <w:lang w:val="en-US"/>
        </w:rPr>
        <w:t xml:space="preserve">(Lavallee and Poole, 2010). Through </w:t>
      </w:r>
      <w:r w:rsidR="00BA6D2F" w:rsidRPr="00625D87">
        <w:rPr>
          <w:rFonts w:eastAsia="Times New Roman" w:cs="Times New Roman"/>
          <w:lang w:val="en-US"/>
        </w:rPr>
        <w:t xml:space="preserve">historic </w:t>
      </w:r>
      <w:r w:rsidRPr="00625D87">
        <w:rPr>
          <w:rFonts w:eastAsia="Times New Roman" w:cs="Times New Roman"/>
          <w:lang w:val="en-US"/>
        </w:rPr>
        <w:t xml:space="preserve">Canadian legislation, </w:t>
      </w:r>
      <w:r w:rsidR="004D2438" w:rsidRPr="00625D87">
        <w:rPr>
          <w:rFonts w:eastAsia="Times New Roman" w:cs="Times New Roman"/>
          <w:lang w:val="en-US"/>
        </w:rPr>
        <w:t>i</w:t>
      </w:r>
      <w:r w:rsidR="00DC1EEA" w:rsidRPr="00625D87">
        <w:rPr>
          <w:rFonts w:eastAsia="Times New Roman" w:cs="Times New Roman"/>
          <w:lang w:val="en-US"/>
        </w:rPr>
        <w:t xml:space="preserve">ndigenous </w:t>
      </w:r>
      <w:r w:rsidRPr="00625D87">
        <w:rPr>
          <w:rFonts w:eastAsia="Times New Roman" w:cs="Times New Roman"/>
          <w:lang w:val="en-US"/>
        </w:rPr>
        <w:t>people were banned from participating in their spiritual ceremonies. They faced physical consequences for speaking their languages in</w:t>
      </w:r>
      <w:r w:rsidR="004D2438" w:rsidRPr="00625D87">
        <w:rPr>
          <w:rFonts w:eastAsia="Times New Roman" w:cs="Times New Roman"/>
          <w:lang w:val="en-US"/>
        </w:rPr>
        <w:t xml:space="preserve"> Indian Residential Schools</w:t>
      </w:r>
      <w:r w:rsidR="00E742C9" w:rsidRPr="00625D87">
        <w:rPr>
          <w:rFonts w:eastAsia="Times New Roman" w:cs="Times New Roman"/>
          <w:lang w:val="en-US"/>
        </w:rPr>
        <w:t xml:space="preserve"> (IRS)</w:t>
      </w:r>
      <w:r w:rsidR="00D016BD" w:rsidRPr="00625D87">
        <w:rPr>
          <w:rFonts w:eastAsia="Times New Roman" w:cs="Times New Roman"/>
          <w:lang w:val="en-US"/>
        </w:rPr>
        <w:t>, and today,</w:t>
      </w:r>
      <w:r w:rsidR="00D016BD" w:rsidRPr="00625D87">
        <w:rPr>
          <w:rFonts w:cs="Times New Roman"/>
          <w:bCs/>
        </w:rPr>
        <w:t xml:space="preserve"> I</w:t>
      </w:r>
      <w:r w:rsidR="00D016BD" w:rsidRPr="00625D87">
        <w:t>ndigenous, First Nations, Aboriginal, Inuit and Métis</w:t>
      </w:r>
      <w:r w:rsidR="00D016BD" w:rsidRPr="00625D87">
        <w:rPr>
          <w:rFonts w:eastAsia="Times New Roman" w:cs="Times New Roman"/>
          <w:lang w:val="en-US"/>
        </w:rPr>
        <w:t xml:space="preserve"> </w:t>
      </w:r>
      <w:r w:rsidRPr="00625D87">
        <w:rPr>
          <w:rFonts w:eastAsia="Times New Roman" w:cs="Times New Roman"/>
          <w:lang w:val="en-US"/>
        </w:rPr>
        <w:t xml:space="preserve">children are apprehended by child services at </w:t>
      </w:r>
      <w:r w:rsidR="00434BB4" w:rsidRPr="00625D87">
        <w:rPr>
          <w:rFonts w:eastAsia="Times New Roman" w:cs="Times New Roman"/>
          <w:lang w:val="en-US"/>
        </w:rPr>
        <w:t>a rate</w:t>
      </w:r>
      <w:r w:rsidR="00B737F1" w:rsidRPr="00625D87">
        <w:rPr>
          <w:rFonts w:eastAsia="Times New Roman" w:cs="Times New Roman"/>
          <w:lang w:val="en-US"/>
        </w:rPr>
        <w:t xml:space="preserve"> that i</w:t>
      </w:r>
      <w:r w:rsidR="00D016BD" w:rsidRPr="00625D87">
        <w:rPr>
          <w:rFonts w:eastAsia="Times New Roman" w:cs="Times New Roman"/>
          <w:lang w:val="en-US"/>
        </w:rPr>
        <w:t xml:space="preserve">s significantly higher than </w:t>
      </w:r>
      <w:r w:rsidR="00B737F1" w:rsidRPr="00625D87">
        <w:rPr>
          <w:rFonts w:eastAsia="Times New Roman" w:cs="Times New Roman"/>
          <w:lang w:val="en-US"/>
        </w:rPr>
        <w:t>other people in Canada</w:t>
      </w:r>
      <w:r w:rsidR="00434BB4" w:rsidRPr="00625D87">
        <w:rPr>
          <w:rFonts w:eastAsia="Times New Roman" w:cs="Times New Roman"/>
          <w:lang w:val="en-US"/>
        </w:rPr>
        <w:t xml:space="preserve"> </w:t>
      </w:r>
      <w:r w:rsidRPr="00625D87">
        <w:rPr>
          <w:rFonts w:eastAsia="Times New Roman" w:cs="Times New Roman"/>
          <w:lang w:val="en-US"/>
        </w:rPr>
        <w:t xml:space="preserve">(Lavallee and Poole, 2010).  </w:t>
      </w:r>
    </w:p>
    <w:p w14:paraId="4BE896FF" w14:textId="4F990F9F" w:rsidR="00C75DA5" w:rsidRPr="00625D87" w:rsidRDefault="0004140D" w:rsidP="00F37F30">
      <w:pPr>
        <w:spacing w:after="0" w:line="480" w:lineRule="auto"/>
        <w:jc w:val="both"/>
      </w:pPr>
      <w:r w:rsidRPr="00625D87">
        <w:rPr>
          <w:rFonts w:eastAsia="Times New Roman" w:cs="Times New Roman"/>
          <w:lang w:val="en-US"/>
        </w:rPr>
        <w:tab/>
        <w:t xml:space="preserve">Understanding the colonial history is </w:t>
      </w:r>
      <w:r w:rsidR="00B737F1" w:rsidRPr="00625D87">
        <w:rPr>
          <w:rFonts w:eastAsia="Times New Roman" w:cs="Times New Roman"/>
          <w:lang w:val="en-US"/>
        </w:rPr>
        <w:t>important</w:t>
      </w:r>
      <w:r w:rsidRPr="00625D87">
        <w:rPr>
          <w:rFonts w:eastAsia="Times New Roman" w:cs="Times New Roman"/>
          <w:lang w:val="en-US"/>
        </w:rPr>
        <w:t xml:space="preserve"> </w:t>
      </w:r>
      <w:r w:rsidR="00434BB4" w:rsidRPr="00625D87">
        <w:rPr>
          <w:rFonts w:eastAsia="Times New Roman" w:cs="Times New Roman"/>
          <w:lang w:val="en-US"/>
        </w:rPr>
        <w:t xml:space="preserve">when considering </w:t>
      </w:r>
      <w:r w:rsidR="00C31269">
        <w:rPr>
          <w:rFonts w:eastAsia="Times New Roman" w:cs="Times New Roman"/>
          <w:lang w:val="en-US"/>
        </w:rPr>
        <w:t>the way in which</w:t>
      </w:r>
      <w:r w:rsidR="00434BB4" w:rsidRPr="00625D87">
        <w:rPr>
          <w:rFonts w:eastAsia="Times New Roman" w:cs="Times New Roman"/>
          <w:lang w:val="en-US"/>
        </w:rPr>
        <w:t xml:space="preserve"> </w:t>
      </w:r>
      <w:r w:rsidR="00B737F1" w:rsidRPr="00625D87">
        <w:rPr>
          <w:rFonts w:eastAsia="Times New Roman" w:cs="Times New Roman"/>
          <w:lang w:val="en-US"/>
        </w:rPr>
        <w:t xml:space="preserve">the human rights of </w:t>
      </w:r>
      <w:r w:rsidR="00434BB4" w:rsidRPr="00625D87">
        <w:rPr>
          <w:rFonts w:cs="Times New Roman"/>
        </w:rPr>
        <w:t xml:space="preserve">Indigenous, First Nations, Aboriginal, Inuit and </w:t>
      </w:r>
      <w:r w:rsidR="00E0189A" w:rsidRPr="00625D87">
        <w:rPr>
          <w:rFonts w:cs="Times New Roman"/>
        </w:rPr>
        <w:t>Métis</w:t>
      </w:r>
      <w:r w:rsidR="002068F5" w:rsidRPr="00625D87">
        <w:rPr>
          <w:rFonts w:cs="Times New Roman"/>
        </w:rPr>
        <w:t xml:space="preserve"> </w:t>
      </w:r>
      <w:r w:rsidRPr="00625D87">
        <w:rPr>
          <w:rFonts w:eastAsia="Times New Roman" w:cs="Times New Roman"/>
          <w:lang w:val="en-US"/>
        </w:rPr>
        <w:t xml:space="preserve">people with disabilities are being met. </w:t>
      </w:r>
      <w:r w:rsidR="005A7B45" w:rsidRPr="00625D87">
        <w:rPr>
          <w:rFonts w:eastAsia="Calibri" w:cs="Times New Roman"/>
        </w:rPr>
        <w:t>Bryant, Raphael, &amp; Rioux</w:t>
      </w:r>
      <w:r w:rsidR="005A7B45" w:rsidRPr="00625D87">
        <w:rPr>
          <w:rFonts w:cs="Times New Roman"/>
        </w:rPr>
        <w:t xml:space="preserve"> </w:t>
      </w:r>
      <w:r w:rsidR="00621AE8" w:rsidRPr="00625D87">
        <w:rPr>
          <w:rFonts w:cs="Times New Roman"/>
        </w:rPr>
        <w:t xml:space="preserve">(2010), explains that human rights often depend on the realization of other rights. </w:t>
      </w:r>
      <w:r w:rsidR="00F96D27" w:rsidRPr="00625D87">
        <w:rPr>
          <w:rFonts w:cs="Times New Roman"/>
        </w:rPr>
        <w:t xml:space="preserve"> The “</w:t>
      </w:r>
      <w:r w:rsidR="00F96D27" w:rsidRPr="00625D87">
        <w:rPr>
          <w:rFonts w:eastAsia="Times New Roman" w:cs="Times New Roman"/>
          <w:lang w:val="en-US"/>
        </w:rPr>
        <w:t>[l]</w:t>
      </w:r>
      <w:r w:rsidR="00F96D27" w:rsidRPr="00625D87">
        <w:t xml:space="preserve">inks between one right and another can impact the realization of both rights” (2010, p. 101).  For instance, when thinking about the right to health, it is important to acknowledge other rights, and how those rights are implemented </w:t>
      </w:r>
      <w:r w:rsidR="000D2D70">
        <w:t>to understand</w:t>
      </w:r>
      <w:r w:rsidR="00F96D27" w:rsidRPr="00625D87">
        <w:t xml:space="preserve"> how the right to health is experienced.</w:t>
      </w:r>
    </w:p>
    <w:p w14:paraId="3CAE8D10" w14:textId="0F66811F" w:rsidR="00B6401D" w:rsidRDefault="00F96D27" w:rsidP="00F37F30">
      <w:pPr>
        <w:spacing w:after="0" w:line="480" w:lineRule="auto"/>
        <w:ind w:firstLine="720"/>
        <w:jc w:val="both"/>
        <w:rPr>
          <w:rFonts w:cs="Times New Roman"/>
        </w:rPr>
      </w:pPr>
      <w:r w:rsidRPr="00625D87">
        <w:t xml:space="preserve"> </w:t>
      </w:r>
      <w:r w:rsidRPr="00625D87">
        <w:rPr>
          <w:rFonts w:eastAsia="Times New Roman" w:cs="Times New Roman"/>
          <w:lang w:val="en-US"/>
        </w:rPr>
        <w:t xml:space="preserve">International human rights law differentiates between health and health care, acknowledging that health is a broader concept that includes both health care and social conditions which shape health (Yamin, 2005). </w:t>
      </w:r>
      <w:r w:rsidR="0004140D" w:rsidRPr="00625D87">
        <w:rPr>
          <w:rFonts w:eastAsia="Times New Roman" w:cs="Times New Roman"/>
          <w:lang w:val="en-US"/>
        </w:rPr>
        <w:t>For instance, when asking if people with disabilities have equal access to health, it is important to contextualize this answer by acknowledging that many reserve communities do not hav</w:t>
      </w:r>
      <w:r w:rsidR="00C31269">
        <w:rPr>
          <w:rFonts w:eastAsia="Times New Roman" w:cs="Times New Roman"/>
          <w:lang w:val="en-US"/>
        </w:rPr>
        <w:t>e</w:t>
      </w:r>
      <w:r w:rsidR="003E0F3D" w:rsidRPr="00625D87">
        <w:rPr>
          <w:rFonts w:eastAsia="Times New Roman" w:cs="Times New Roman"/>
          <w:lang w:val="en-US"/>
        </w:rPr>
        <w:t xml:space="preserve"> access to safe drinking water (Shining Turtle, 2015).</w:t>
      </w:r>
      <w:r w:rsidR="00330ECC" w:rsidRPr="00625D87">
        <w:rPr>
          <w:rFonts w:eastAsia="Times New Roman" w:cs="Times New Roman"/>
          <w:lang w:val="en-US"/>
        </w:rPr>
        <w:t xml:space="preserve"> </w:t>
      </w:r>
      <w:r w:rsidR="003E0F3D" w:rsidRPr="00625D87">
        <w:rPr>
          <w:rFonts w:cs="Times New Roman"/>
        </w:rPr>
        <w:t>In 1995, Canada placed a 2% cap on reserve funding for education, health and social service</w:t>
      </w:r>
      <w:r w:rsidR="00BA6D2F" w:rsidRPr="00625D87">
        <w:rPr>
          <w:rFonts w:cs="Times New Roman"/>
        </w:rPr>
        <w:t>s</w:t>
      </w:r>
      <w:r w:rsidR="003E0F3D" w:rsidRPr="00625D87">
        <w:rPr>
          <w:rFonts w:cs="Times New Roman"/>
        </w:rPr>
        <w:t xml:space="preserve">. However, the </w:t>
      </w:r>
      <w:r w:rsidR="00AF0E8A" w:rsidRPr="00625D87">
        <w:rPr>
          <w:rFonts w:cs="Times New Roman"/>
        </w:rPr>
        <w:t xml:space="preserve">Indigenous, First Nations, Aboriginal, Inuit and </w:t>
      </w:r>
      <w:r w:rsidR="00E0189A" w:rsidRPr="00625D87">
        <w:rPr>
          <w:rFonts w:cs="Times New Roman"/>
        </w:rPr>
        <w:t>Métis</w:t>
      </w:r>
      <w:r w:rsidR="00873402" w:rsidRPr="00625D87">
        <w:rPr>
          <w:rFonts w:cs="Times New Roman"/>
        </w:rPr>
        <w:t xml:space="preserve"> </w:t>
      </w:r>
      <w:r w:rsidR="003E0F3D" w:rsidRPr="00625D87">
        <w:rPr>
          <w:rFonts w:cs="Times New Roman"/>
        </w:rPr>
        <w:t xml:space="preserve">population continues to grow at around 5 % per year. In contrast, provincially funded </w:t>
      </w:r>
      <w:r w:rsidR="007E379B" w:rsidRPr="00625D87">
        <w:rPr>
          <w:rFonts w:cs="Times New Roman"/>
        </w:rPr>
        <w:t xml:space="preserve">programming increases at anywhere </w:t>
      </w:r>
      <w:r w:rsidR="003E0F3D" w:rsidRPr="00625D87">
        <w:rPr>
          <w:rFonts w:cs="Times New Roman"/>
        </w:rPr>
        <w:t>between 2</w:t>
      </w:r>
      <w:r w:rsidR="007E379B" w:rsidRPr="00625D87">
        <w:rPr>
          <w:rFonts w:cs="Times New Roman"/>
        </w:rPr>
        <w:t>%</w:t>
      </w:r>
      <w:r w:rsidR="003E0F3D" w:rsidRPr="00625D87">
        <w:rPr>
          <w:rFonts w:cs="Times New Roman"/>
        </w:rPr>
        <w:t xml:space="preserve"> and </w:t>
      </w:r>
      <w:r w:rsidR="00AF0E8A" w:rsidRPr="00625D87">
        <w:rPr>
          <w:rFonts w:cs="Times New Roman"/>
        </w:rPr>
        <w:t xml:space="preserve">6% per year. </w:t>
      </w:r>
      <w:r w:rsidR="00C31269">
        <w:rPr>
          <w:rFonts w:cs="Times New Roman"/>
        </w:rPr>
        <w:t xml:space="preserve">  </w:t>
      </w:r>
    </w:p>
    <w:p w14:paraId="4C937BB0" w14:textId="49C7A2E2" w:rsidR="0029040E" w:rsidRPr="00DA642B" w:rsidRDefault="00CF7031" w:rsidP="008C1A38">
      <w:pPr>
        <w:spacing w:before="240" w:after="0" w:line="480" w:lineRule="auto"/>
        <w:jc w:val="both"/>
        <w:rPr>
          <w:rFonts w:cs="Times New Roman"/>
          <w:b/>
        </w:rPr>
      </w:pPr>
      <w:r>
        <w:rPr>
          <w:rFonts w:cs="Times New Roman"/>
          <w:b/>
        </w:rPr>
        <w:t>Systemic Monitoring</w:t>
      </w:r>
    </w:p>
    <w:p w14:paraId="58900DA6" w14:textId="651F980C" w:rsidR="004C439D" w:rsidRDefault="00B7288F" w:rsidP="00F37F30">
      <w:pPr>
        <w:spacing w:after="0" w:line="480" w:lineRule="auto"/>
        <w:ind w:firstLine="360"/>
        <w:jc w:val="both"/>
        <w:rPr>
          <w:rFonts w:eastAsia="Times New Roman" w:cs="Times New Roman"/>
          <w:lang w:val="en-US"/>
        </w:rPr>
      </w:pPr>
      <w:r w:rsidRPr="00625D87">
        <w:rPr>
          <w:rFonts w:cs="Times New Roman"/>
        </w:rPr>
        <w:t xml:space="preserve"> This systemic report focuses on</w:t>
      </w:r>
      <w:r w:rsidRPr="00625D87">
        <w:rPr>
          <w:rFonts w:eastAsia="Times New Roman" w:cs="Times New Roman"/>
          <w:lang w:val="en-US"/>
        </w:rPr>
        <w:t xml:space="preserve"> </w:t>
      </w:r>
      <w:r w:rsidR="00316CD6" w:rsidRPr="00625D87">
        <w:rPr>
          <w:rFonts w:eastAsia="Times New Roman" w:cs="Times New Roman"/>
          <w:lang w:val="en-US"/>
        </w:rPr>
        <w:t xml:space="preserve">the four </w:t>
      </w:r>
      <w:r w:rsidR="00096054">
        <w:rPr>
          <w:rFonts w:eastAsia="Times New Roman" w:cs="Times New Roman"/>
          <w:lang w:val="en-US"/>
        </w:rPr>
        <w:t>categories of rights</w:t>
      </w:r>
      <w:r w:rsidR="0029040E">
        <w:rPr>
          <w:rFonts w:eastAsia="Times New Roman" w:cs="Times New Roman"/>
          <w:lang w:val="en-US"/>
        </w:rPr>
        <w:t xml:space="preserve">: </w:t>
      </w:r>
      <w:r w:rsidR="0029040E">
        <w:t xml:space="preserve">1) </w:t>
      </w:r>
      <w:r w:rsidR="0029040E" w:rsidRPr="0064508B">
        <w:t>Access to the physical environment, transportation, information and communications</w:t>
      </w:r>
      <w:r w:rsidR="0029040E">
        <w:t>; 2) Education; 3) Health, and 4) Cultural Life</w:t>
      </w:r>
      <w:r w:rsidRPr="00625D87">
        <w:rPr>
          <w:rFonts w:eastAsia="Times New Roman" w:cs="Times New Roman"/>
          <w:lang w:val="en-US"/>
        </w:rPr>
        <w:t xml:space="preserve">. </w:t>
      </w:r>
      <w:r w:rsidR="002D26DE" w:rsidRPr="00625D87">
        <w:rPr>
          <w:rFonts w:eastAsia="Times New Roman" w:cs="Times New Roman"/>
          <w:lang w:val="en-US"/>
        </w:rPr>
        <w:t xml:space="preserve"> The systemic monitoring </w:t>
      </w:r>
      <w:r w:rsidR="00A900F8" w:rsidRPr="00625D87">
        <w:rPr>
          <w:rFonts w:eastAsia="Times New Roman" w:cs="Times New Roman"/>
          <w:lang w:val="en-US"/>
        </w:rPr>
        <w:t>project f</w:t>
      </w:r>
      <w:r w:rsidR="002D26DE" w:rsidRPr="00625D87">
        <w:rPr>
          <w:rFonts w:eastAsia="Times New Roman" w:cs="Times New Roman"/>
          <w:lang w:val="en-US"/>
        </w:rPr>
        <w:t>ollows the guidelines in the CRPD</w:t>
      </w:r>
      <w:r w:rsidR="00117FEA" w:rsidRPr="00625D87">
        <w:rPr>
          <w:rFonts w:eastAsia="Times New Roman" w:cs="Times New Roman"/>
          <w:lang w:val="en-US"/>
        </w:rPr>
        <w:t>,</w:t>
      </w:r>
      <w:r w:rsidR="002D26DE" w:rsidRPr="00625D87">
        <w:rPr>
          <w:rFonts w:eastAsia="Times New Roman" w:cs="Times New Roman"/>
          <w:lang w:val="en-US"/>
        </w:rPr>
        <w:t xml:space="preserve"> and asks questions abou</w:t>
      </w:r>
      <w:r w:rsidR="00117FEA" w:rsidRPr="00625D87">
        <w:rPr>
          <w:rFonts w:eastAsia="Times New Roman" w:cs="Times New Roman"/>
          <w:lang w:val="en-US"/>
        </w:rPr>
        <w:t xml:space="preserve">t </w:t>
      </w:r>
      <w:r w:rsidR="00B737F1" w:rsidRPr="00625D87">
        <w:rPr>
          <w:rFonts w:eastAsia="Times New Roman" w:cs="Times New Roman"/>
          <w:lang w:val="en-US"/>
        </w:rPr>
        <w:t xml:space="preserve">whether </w:t>
      </w:r>
      <w:r w:rsidR="00117FEA" w:rsidRPr="00625D87">
        <w:rPr>
          <w:rFonts w:eastAsia="Times New Roman" w:cs="Times New Roman"/>
          <w:lang w:val="en-US"/>
        </w:rPr>
        <w:t xml:space="preserve">the rights in the CRPD are accessible to </w:t>
      </w:r>
      <w:r w:rsidR="00117FEA" w:rsidRPr="00625D87">
        <w:rPr>
          <w:rFonts w:cs="Times New Roman"/>
        </w:rPr>
        <w:t xml:space="preserve">Indigenous, First Nations, Aboriginal, Inuit and </w:t>
      </w:r>
      <w:r w:rsidR="00E0189A" w:rsidRPr="00625D87">
        <w:rPr>
          <w:rFonts w:cs="Times New Roman"/>
        </w:rPr>
        <w:t>Métis</w:t>
      </w:r>
      <w:r w:rsidR="00873402" w:rsidRPr="00625D87">
        <w:rPr>
          <w:rFonts w:cs="Times New Roman"/>
        </w:rPr>
        <w:t xml:space="preserve"> </w:t>
      </w:r>
      <w:r w:rsidR="00117FEA" w:rsidRPr="00625D87">
        <w:rPr>
          <w:rFonts w:cs="Times New Roman"/>
        </w:rPr>
        <w:t>people in Ontario.  This report examines</w:t>
      </w:r>
      <w:r w:rsidR="00B737F1" w:rsidRPr="00625D87">
        <w:rPr>
          <w:rFonts w:cs="Times New Roman"/>
        </w:rPr>
        <w:t xml:space="preserve"> the </w:t>
      </w:r>
      <w:r w:rsidR="00117FEA" w:rsidRPr="00625D87">
        <w:rPr>
          <w:rFonts w:cs="Times New Roman"/>
        </w:rPr>
        <w:t>gaps between rights granted in theory by international, national, and provincial legislation</w:t>
      </w:r>
      <w:r w:rsidR="00AF0E8A" w:rsidRPr="00625D87">
        <w:rPr>
          <w:rFonts w:cs="Times New Roman"/>
        </w:rPr>
        <w:t>,</w:t>
      </w:r>
      <w:r w:rsidR="00117FEA" w:rsidRPr="00625D87">
        <w:rPr>
          <w:rFonts w:cs="Times New Roman"/>
        </w:rPr>
        <w:t xml:space="preserve"> and what </w:t>
      </w:r>
      <w:r w:rsidR="00AF0E8A" w:rsidRPr="00625D87">
        <w:rPr>
          <w:rFonts w:cs="Times New Roman"/>
        </w:rPr>
        <w:t xml:space="preserve">actual access to rights looks like. </w:t>
      </w:r>
      <w:r w:rsidR="002F2C41" w:rsidRPr="00625D87">
        <w:rPr>
          <w:rFonts w:cs="Times New Roman"/>
        </w:rPr>
        <w:t xml:space="preserve">This </w:t>
      </w:r>
      <w:r w:rsidR="00287319" w:rsidRPr="00625D87">
        <w:rPr>
          <w:rFonts w:cs="Times New Roman"/>
        </w:rPr>
        <w:t>project examines</w:t>
      </w:r>
      <w:r w:rsidR="002F2C41" w:rsidRPr="00625D87">
        <w:rPr>
          <w:rFonts w:cs="Times New Roman"/>
        </w:rPr>
        <w:t xml:space="preserve"> </w:t>
      </w:r>
      <w:r w:rsidR="00287319" w:rsidRPr="00625D87">
        <w:rPr>
          <w:rFonts w:cs="Times New Roman"/>
        </w:rPr>
        <w:t xml:space="preserve">rights, asks if and how they </w:t>
      </w:r>
      <w:r w:rsidR="00B737F1" w:rsidRPr="00625D87">
        <w:rPr>
          <w:rFonts w:cs="Times New Roman"/>
        </w:rPr>
        <w:t>are being met</w:t>
      </w:r>
      <w:r w:rsidR="00486082" w:rsidRPr="00625D87">
        <w:rPr>
          <w:rFonts w:cs="Times New Roman"/>
        </w:rPr>
        <w:t>,</w:t>
      </w:r>
      <w:r w:rsidR="00B737F1" w:rsidRPr="00625D87">
        <w:rPr>
          <w:rFonts w:cs="Times New Roman"/>
        </w:rPr>
        <w:t xml:space="preserve"> and </w:t>
      </w:r>
      <w:r w:rsidR="002F2C41" w:rsidRPr="00625D87">
        <w:rPr>
          <w:rFonts w:cs="Times New Roman"/>
        </w:rPr>
        <w:t>why they are not being met</w:t>
      </w:r>
      <w:r w:rsidR="00B737F1" w:rsidRPr="00625D87">
        <w:rPr>
          <w:rFonts w:cs="Times New Roman"/>
        </w:rPr>
        <w:t xml:space="preserve"> in some </w:t>
      </w:r>
      <w:r w:rsidR="00287319" w:rsidRPr="00625D87">
        <w:rPr>
          <w:rFonts w:cs="Times New Roman"/>
        </w:rPr>
        <w:t xml:space="preserve">areas and suggests </w:t>
      </w:r>
      <w:r w:rsidR="002F2C41" w:rsidRPr="00625D87">
        <w:rPr>
          <w:rFonts w:cs="Times New Roman"/>
        </w:rPr>
        <w:t xml:space="preserve">how </w:t>
      </w:r>
      <w:r w:rsidR="004C439D">
        <w:rPr>
          <w:rFonts w:cs="Times New Roman"/>
        </w:rPr>
        <w:t>these gaps can be addressed</w:t>
      </w:r>
      <w:r w:rsidR="00AF0E8A" w:rsidRPr="00625D87">
        <w:rPr>
          <w:rFonts w:eastAsia="Times New Roman" w:cs="Times New Roman"/>
          <w:lang w:val="en-US"/>
        </w:rPr>
        <w:t xml:space="preserve">. </w:t>
      </w:r>
    </w:p>
    <w:p w14:paraId="46F81318" w14:textId="1F81B4BD" w:rsidR="001B2EBA" w:rsidRDefault="00AF0E8A" w:rsidP="00F37F30">
      <w:pPr>
        <w:spacing w:after="0" w:line="480" w:lineRule="auto"/>
        <w:ind w:firstLine="360"/>
        <w:jc w:val="both"/>
        <w:rPr>
          <w:rFonts w:eastAsia="Times New Roman" w:cs="Times New Roman"/>
          <w:lang w:val="en-US"/>
        </w:rPr>
      </w:pPr>
      <w:r w:rsidRPr="00625D87">
        <w:rPr>
          <w:rFonts w:eastAsia="Times New Roman" w:cs="Times New Roman"/>
          <w:lang w:val="en-US"/>
        </w:rPr>
        <w:t xml:space="preserve">Just as </w:t>
      </w:r>
      <w:r w:rsidRPr="00625D87">
        <w:rPr>
          <w:rFonts w:cs="Times New Roman"/>
        </w:rPr>
        <w:t xml:space="preserve">Indigenous, First Nations, Aboriginal, Inuit and </w:t>
      </w:r>
      <w:r w:rsidR="00E0189A" w:rsidRPr="00625D87">
        <w:rPr>
          <w:rFonts w:cs="Times New Roman"/>
        </w:rPr>
        <w:t>Métis</w:t>
      </w:r>
      <w:r w:rsidR="000B6826" w:rsidRPr="00625D87">
        <w:rPr>
          <w:rFonts w:cs="Times New Roman"/>
        </w:rPr>
        <w:t xml:space="preserve"> </w:t>
      </w:r>
      <w:r w:rsidR="0004140D" w:rsidRPr="00625D87">
        <w:rPr>
          <w:rFonts w:eastAsia="Times New Roman" w:cs="Times New Roman"/>
          <w:lang w:val="en-US"/>
        </w:rPr>
        <w:t xml:space="preserve">people are not a homogenous group, disability related needs </w:t>
      </w:r>
      <w:r w:rsidR="00B737F1" w:rsidRPr="00625D87">
        <w:rPr>
          <w:rFonts w:eastAsia="Times New Roman" w:cs="Times New Roman"/>
          <w:lang w:val="en-US"/>
        </w:rPr>
        <w:t xml:space="preserve">also </w:t>
      </w:r>
      <w:r w:rsidR="0004140D" w:rsidRPr="00625D87">
        <w:rPr>
          <w:rFonts w:eastAsia="Times New Roman" w:cs="Times New Roman"/>
          <w:lang w:val="en-US"/>
        </w:rPr>
        <w:t xml:space="preserve">differ. For example, the question of </w:t>
      </w:r>
      <w:r w:rsidR="00B737F1" w:rsidRPr="00625D87">
        <w:rPr>
          <w:rFonts w:eastAsia="Times New Roman" w:cs="Times New Roman"/>
          <w:lang w:val="en-US"/>
        </w:rPr>
        <w:t xml:space="preserve">whether </w:t>
      </w:r>
      <w:r w:rsidR="0004140D" w:rsidRPr="00625D87">
        <w:rPr>
          <w:rFonts w:eastAsia="Times New Roman" w:cs="Times New Roman"/>
          <w:lang w:val="en-US"/>
        </w:rPr>
        <w:t xml:space="preserve">something is accessible for an individual with </w:t>
      </w:r>
      <w:r w:rsidR="00886FE1" w:rsidRPr="00625D87">
        <w:rPr>
          <w:rFonts w:eastAsia="Times New Roman" w:cs="Times New Roman"/>
          <w:lang w:val="en-US"/>
        </w:rPr>
        <w:t xml:space="preserve">a neurological impairment </w:t>
      </w:r>
      <w:r w:rsidR="0004140D" w:rsidRPr="00625D87">
        <w:rPr>
          <w:rFonts w:eastAsia="Times New Roman" w:cs="Times New Roman"/>
          <w:lang w:val="en-US"/>
        </w:rPr>
        <w:t xml:space="preserve">may have a different answer than asking if the same thing is available to a person with a hearing impairment. </w:t>
      </w:r>
    </w:p>
    <w:p w14:paraId="0631A446" w14:textId="377FBC65" w:rsidR="000B6826" w:rsidRPr="00625D87" w:rsidRDefault="000B6826" w:rsidP="00F37F30">
      <w:pPr>
        <w:spacing w:after="0" w:line="480" w:lineRule="auto"/>
        <w:ind w:firstLine="360"/>
        <w:jc w:val="both"/>
        <w:rPr>
          <w:rFonts w:cs="Times New Roman"/>
        </w:rPr>
      </w:pPr>
      <w:r w:rsidRPr="00625D87">
        <w:rPr>
          <w:rFonts w:eastAsia="Times New Roman" w:cs="Times New Roman"/>
        </w:rPr>
        <w:t>International human rights legislation not only focuses on specific rights, such as the right to accessibility, but also highlights five general human rights principles</w:t>
      </w:r>
      <w:r w:rsidRPr="00625D87">
        <w:rPr>
          <w:rFonts w:eastAsia="Times New Roman" w:cs="Times New Roman"/>
          <w:b/>
        </w:rPr>
        <w:t xml:space="preserve">. </w:t>
      </w:r>
      <w:r w:rsidRPr="00625D87">
        <w:rPr>
          <w:rFonts w:eastAsia="Times New Roman" w:cs="Times New Roman"/>
        </w:rPr>
        <w:t xml:space="preserve"> These five principles will be used to consider how laws and policies and their enactment are meeting the human rights principles for each of the four areas considered in this report.</w:t>
      </w:r>
      <w:r w:rsidRPr="00625D87">
        <w:rPr>
          <w:rFonts w:eastAsia="Times New Roman" w:cs="Times New Roman"/>
          <w:lang w:val="en-US"/>
        </w:rPr>
        <w:t>The five key human rights principles considered include</w:t>
      </w:r>
      <w:r w:rsidRPr="00625D87">
        <w:rPr>
          <w:rFonts w:eastAsia="Times New Roman" w:cs="Times New Roman"/>
          <w:i/>
          <w:lang w:val="en-US"/>
        </w:rPr>
        <w:t>: dignity; autonomy, participation, inclusion &amp; accessibility; non-discrimination &amp; equality,</w:t>
      </w:r>
      <w:r w:rsidRPr="00625D87">
        <w:rPr>
          <w:rFonts w:eastAsia="Times New Roman" w:cs="Times New Roman"/>
          <w:lang w:val="en-US"/>
        </w:rPr>
        <w:t xml:space="preserve"> and </w:t>
      </w:r>
      <w:r w:rsidRPr="00625D87">
        <w:rPr>
          <w:rFonts w:eastAsia="Times New Roman" w:cs="Times New Roman"/>
          <w:i/>
          <w:lang w:val="en-US"/>
        </w:rPr>
        <w:t>respect for</w:t>
      </w:r>
      <w:r w:rsidRPr="00625D87">
        <w:rPr>
          <w:rFonts w:eastAsia="Times New Roman" w:cs="Times New Roman"/>
          <w:i/>
          <w:spacing w:val="-16"/>
          <w:lang w:val="en-US"/>
        </w:rPr>
        <w:t xml:space="preserve"> </w:t>
      </w:r>
      <w:r w:rsidRPr="00625D87">
        <w:rPr>
          <w:rFonts w:eastAsia="Times New Roman" w:cs="Times New Roman"/>
          <w:i/>
          <w:lang w:val="en-US"/>
        </w:rPr>
        <w:t>difference</w:t>
      </w:r>
      <w:r w:rsidRPr="00625D87">
        <w:rPr>
          <w:rFonts w:eastAsia="Times New Roman" w:cs="Times New Roman"/>
          <w:lang w:val="en-US"/>
        </w:rPr>
        <w:t>.</w:t>
      </w:r>
      <w:r w:rsidRPr="00625D87">
        <w:rPr>
          <w:rFonts w:eastAsia="Times New Roman" w:cs="Times New Roman"/>
          <w:b/>
        </w:rPr>
        <w:t xml:space="preserve"> </w:t>
      </w:r>
    </w:p>
    <w:p w14:paraId="67280AC2" w14:textId="712F27F7" w:rsidR="000B6826" w:rsidRPr="00625D87" w:rsidRDefault="000B6826" w:rsidP="00F37F30">
      <w:pPr>
        <w:spacing w:after="0" w:line="480" w:lineRule="auto"/>
        <w:ind w:firstLine="360"/>
        <w:jc w:val="both"/>
        <w:rPr>
          <w:rFonts w:eastAsia="Times New Roman" w:cs="Times New Roman"/>
        </w:rPr>
      </w:pPr>
      <w:r w:rsidRPr="00625D87">
        <w:rPr>
          <w:rFonts w:eastAsia="Times New Roman" w:cs="Times New Roman"/>
          <w:i/>
          <w:lang w:val="en-US"/>
        </w:rPr>
        <w:t>Dignity</w:t>
      </w:r>
      <w:r w:rsidRPr="00625D87">
        <w:rPr>
          <w:rFonts w:eastAsia="Times New Roman" w:cs="Times New Roman"/>
          <w:lang w:val="en-US"/>
        </w:rPr>
        <w:t xml:space="preserve"> refers to the inherent worth of all people. Human rights are about protecting and promoting the self-respect of all people.  All people should feel respected in their community, in society and in daily life. </w:t>
      </w:r>
      <w:r w:rsidRPr="00625D87">
        <w:rPr>
          <w:rFonts w:eastAsia="Times New Roman" w:cs="Times New Roman"/>
          <w:i/>
          <w:lang w:val="en-US"/>
        </w:rPr>
        <w:t>Autonomy</w:t>
      </w:r>
      <w:r w:rsidRPr="00625D87">
        <w:rPr>
          <w:rFonts w:eastAsia="Times New Roman" w:cs="Times New Roman"/>
          <w:lang w:val="en-US"/>
        </w:rPr>
        <w:t xml:space="preserve"> means that every person is in the center of any decision that affects them. </w:t>
      </w:r>
      <w:r w:rsidRPr="00625D87">
        <w:rPr>
          <w:rFonts w:eastAsia="Times New Roman" w:cs="Times New Roman"/>
          <w:i/>
          <w:lang w:val="en-US"/>
        </w:rPr>
        <w:t>Participation, inclusion &amp; accessibility</w:t>
      </w:r>
      <w:r w:rsidRPr="00625D87">
        <w:rPr>
          <w:rFonts w:eastAsia="Times New Roman" w:cs="Times New Roman"/>
          <w:b/>
          <w:lang w:val="en-US"/>
        </w:rPr>
        <w:t>:</w:t>
      </w:r>
      <w:r w:rsidRPr="00625D87">
        <w:rPr>
          <w:rFonts w:eastAsia="Times New Roman" w:cs="Times New Roman"/>
          <w:lang w:val="en-US"/>
        </w:rPr>
        <w:t xml:space="preserve"> Participation is including all people in decision making processes. This can be at a local level, like at a church and in the community, or at a larger level such as political participation. Inclusion and accessibility is the idea that all people can participate in society. This occurs when society is set</w:t>
      </w:r>
      <w:r w:rsidR="00C31269">
        <w:rPr>
          <w:rFonts w:eastAsia="Times New Roman" w:cs="Times New Roman"/>
          <w:lang w:val="en-US"/>
        </w:rPr>
        <w:t xml:space="preserve"> </w:t>
      </w:r>
      <w:r w:rsidRPr="00625D87">
        <w:rPr>
          <w:rFonts w:eastAsia="Times New Roman" w:cs="Times New Roman"/>
          <w:lang w:val="en-US"/>
        </w:rPr>
        <w:t>up without physical or social barriers and is accessible to all people. Accessibility is about the physical and social environment being adapted to accommodate diverse needs</w:t>
      </w:r>
      <w:r w:rsidRPr="00625D87">
        <w:rPr>
          <w:rFonts w:eastAsia="Times New Roman" w:cs="Times New Roman"/>
          <w:i/>
          <w:lang w:val="en-US"/>
        </w:rPr>
        <w:t>. Non-discrimination and equality</w:t>
      </w:r>
      <w:r w:rsidRPr="00625D87">
        <w:rPr>
          <w:rFonts w:eastAsia="Times New Roman" w:cs="Times New Roman"/>
          <w:b/>
          <w:lang w:val="en-US"/>
        </w:rPr>
        <w:t xml:space="preserve"> </w:t>
      </w:r>
      <w:r w:rsidRPr="00625D87">
        <w:rPr>
          <w:rFonts w:eastAsia="Times New Roman" w:cs="Times New Roman"/>
          <w:lang w:val="en-US"/>
        </w:rPr>
        <w:t>means that rights are guaranteed to everyone</w:t>
      </w:r>
      <w:r w:rsidR="00C31269">
        <w:rPr>
          <w:rFonts w:eastAsia="Times New Roman" w:cs="Times New Roman"/>
          <w:lang w:val="en-US"/>
        </w:rPr>
        <w:t xml:space="preserve">.  </w:t>
      </w:r>
      <w:r w:rsidRPr="00625D87">
        <w:rPr>
          <w:rFonts w:eastAsia="Times New Roman" w:cs="Times New Roman"/>
          <w:lang w:val="en-US"/>
        </w:rPr>
        <w:t>Discrimination happens when certain groups are shown favoritism which can happen though law, and policies that favo</w:t>
      </w:r>
      <w:r w:rsidR="00C31269">
        <w:rPr>
          <w:rFonts w:eastAsia="Times New Roman" w:cs="Times New Roman"/>
          <w:lang w:val="en-US"/>
        </w:rPr>
        <w:t>u</w:t>
      </w:r>
      <w:r w:rsidRPr="00625D87">
        <w:rPr>
          <w:rFonts w:eastAsia="Times New Roman" w:cs="Times New Roman"/>
          <w:lang w:val="en-US"/>
        </w:rPr>
        <w:t>r one group of people over another. Equality does not mean that all people will be treated the same, but rather that adjustments be ma</w:t>
      </w:r>
      <w:r w:rsidR="000707A5">
        <w:rPr>
          <w:rFonts w:eastAsia="Times New Roman" w:cs="Times New Roman"/>
          <w:lang w:val="en-US"/>
        </w:rPr>
        <w:t xml:space="preserve">de in relation to needs </w:t>
      </w:r>
      <w:r w:rsidR="00C31269" w:rsidRPr="000707A5">
        <w:rPr>
          <w:rFonts w:eastAsia="Times New Roman" w:cs="Times New Roman"/>
          <w:lang w:val="en-US"/>
        </w:rPr>
        <w:t>so that they can</w:t>
      </w:r>
      <w:r w:rsidRPr="00625D87">
        <w:rPr>
          <w:rFonts w:eastAsia="Times New Roman" w:cs="Times New Roman"/>
          <w:lang w:val="en-US"/>
        </w:rPr>
        <w:t xml:space="preserve"> access their rights equally</w:t>
      </w:r>
      <w:r w:rsidR="00C31269">
        <w:rPr>
          <w:rFonts w:eastAsia="Times New Roman" w:cs="Times New Roman"/>
          <w:lang w:val="en-US"/>
        </w:rPr>
        <w:t xml:space="preserve"> and have an equal outcome</w:t>
      </w:r>
      <w:r w:rsidRPr="00625D87">
        <w:rPr>
          <w:rFonts w:eastAsia="Times New Roman" w:cs="Times New Roman"/>
          <w:lang w:val="en-US"/>
        </w:rPr>
        <w:t xml:space="preserve">. </w:t>
      </w:r>
      <w:r w:rsidRPr="00625D87">
        <w:rPr>
          <w:rFonts w:eastAsia="Times New Roman" w:cs="Times New Roman"/>
          <w:i/>
          <w:lang w:val="en-US"/>
        </w:rPr>
        <w:t>Respect for difference</w:t>
      </w:r>
      <w:r w:rsidRPr="00625D87">
        <w:rPr>
          <w:rFonts w:eastAsia="Times New Roman" w:cs="Times New Roman"/>
          <w:lang w:val="en-US"/>
        </w:rPr>
        <w:t xml:space="preserve"> means honoring difference as part of human diversity. Difference is not a reason to deny rights. The community and society is responsible to adapt in accommodating difference </w:t>
      </w:r>
      <w:r w:rsidRPr="00625D87">
        <w:rPr>
          <w:rFonts w:eastAsia="Times New Roman" w:cs="Times New Roman"/>
        </w:rPr>
        <w:t xml:space="preserve">(Disability Rights Promotion International, 2014). </w:t>
      </w:r>
    </w:p>
    <w:p w14:paraId="69DD69FF" w14:textId="77777777" w:rsidR="007879E3" w:rsidRPr="00625D87" w:rsidRDefault="007879E3" w:rsidP="008C1A38">
      <w:pPr>
        <w:spacing w:before="240" w:after="0" w:line="480" w:lineRule="auto"/>
        <w:jc w:val="both"/>
        <w:rPr>
          <w:b/>
        </w:rPr>
      </w:pPr>
      <w:r w:rsidRPr="00625D87">
        <w:rPr>
          <w:rFonts w:eastAsia="Times New Roman" w:cs="Times New Roman"/>
          <w:b/>
          <w:lang w:val="en-US"/>
        </w:rPr>
        <w:t xml:space="preserve">Demographic </w:t>
      </w:r>
    </w:p>
    <w:p w14:paraId="6E38419D" w14:textId="41477295" w:rsidR="00027E89" w:rsidRPr="00625D87" w:rsidRDefault="00EC21F8" w:rsidP="00F37F30">
      <w:pPr>
        <w:spacing w:after="0" w:line="480" w:lineRule="auto"/>
        <w:jc w:val="both"/>
        <w:rPr>
          <w:rFonts w:eastAsia="Times New Roman" w:cs="Times New Roman"/>
          <w:lang w:val="en-US"/>
        </w:rPr>
      </w:pPr>
      <w:r w:rsidRPr="00625D87">
        <w:rPr>
          <w:rFonts w:eastAsia="Times New Roman" w:cs="Times New Roman"/>
          <w:lang w:val="en-US"/>
        </w:rPr>
        <w:tab/>
        <w:t xml:space="preserve">Part of the complex nature of this discussion is around definitions </w:t>
      </w:r>
      <w:r w:rsidR="006D48FC" w:rsidRPr="00625D87">
        <w:rPr>
          <w:rFonts w:eastAsia="Times New Roman" w:cs="Times New Roman"/>
          <w:lang w:val="en-US"/>
        </w:rPr>
        <w:t xml:space="preserve">related to </w:t>
      </w:r>
      <w:r w:rsidRPr="00625D87">
        <w:rPr>
          <w:rFonts w:eastAsia="Times New Roman" w:cs="Times New Roman"/>
          <w:lang w:val="en-US"/>
        </w:rPr>
        <w:t xml:space="preserve">identity. </w:t>
      </w:r>
      <w:r w:rsidR="00F12F8C" w:rsidRPr="00625D87">
        <w:rPr>
          <w:rFonts w:eastAsia="Times New Roman" w:cs="Times New Roman"/>
          <w:lang w:val="en-US"/>
        </w:rPr>
        <w:t xml:space="preserve">For clarity, in this report, all </w:t>
      </w:r>
      <w:r w:rsidR="00F12F8C" w:rsidRPr="00625D87">
        <w:rPr>
          <w:rFonts w:cs="Times New Roman"/>
        </w:rPr>
        <w:t xml:space="preserve">Indigenous, First Nations, Aboriginal, Inuit and Métis </w:t>
      </w:r>
      <w:r w:rsidR="00F12F8C" w:rsidRPr="00625D87">
        <w:rPr>
          <w:rFonts w:eastAsia="Times New Roman" w:cs="Times New Roman"/>
          <w:lang w:val="en-US"/>
        </w:rPr>
        <w:t xml:space="preserve">people </w:t>
      </w:r>
      <w:r w:rsidR="00E34966" w:rsidRPr="00625D87">
        <w:rPr>
          <w:rFonts w:eastAsia="Times New Roman" w:cs="Times New Roman"/>
          <w:lang w:val="en-US"/>
        </w:rPr>
        <w:t xml:space="preserve">with disabilities are addressed as one, while acknowledging differences in experiences. </w:t>
      </w:r>
      <w:r w:rsidRPr="00625D87">
        <w:rPr>
          <w:rFonts w:eastAsia="Times New Roman" w:cs="Times New Roman"/>
          <w:lang w:val="en-US"/>
        </w:rPr>
        <w:t xml:space="preserve">For </w:t>
      </w:r>
      <w:r w:rsidR="006D48FC" w:rsidRPr="00625D87">
        <w:rPr>
          <w:rFonts w:eastAsia="Times New Roman" w:cs="Times New Roman"/>
          <w:lang w:val="en-US"/>
        </w:rPr>
        <w:t xml:space="preserve">example, </w:t>
      </w:r>
      <w:r w:rsidRPr="00625D87">
        <w:rPr>
          <w:rFonts w:eastAsia="Times New Roman" w:cs="Times New Roman"/>
          <w:lang w:val="en-US"/>
        </w:rPr>
        <w:t>t</w:t>
      </w:r>
      <w:r w:rsidR="00486082" w:rsidRPr="00625D87">
        <w:rPr>
          <w:rFonts w:eastAsia="Times New Roman" w:cs="Times New Roman"/>
          <w:lang w:val="en-US"/>
        </w:rPr>
        <w:t>he 2011 Statistics Canada census</w:t>
      </w:r>
      <w:r w:rsidRPr="00625D87">
        <w:rPr>
          <w:rFonts w:eastAsia="Times New Roman" w:cs="Times New Roman"/>
          <w:lang w:val="en-US"/>
        </w:rPr>
        <w:t xml:space="preserve"> found that </w:t>
      </w:r>
      <w:r w:rsidR="00CC023E" w:rsidRPr="00625D87">
        <w:rPr>
          <w:rFonts w:eastAsia="Times New Roman" w:cs="Times New Roman"/>
          <w:lang w:val="en-US"/>
        </w:rPr>
        <w:t xml:space="preserve">the number of </w:t>
      </w:r>
      <w:r w:rsidR="00CC023E" w:rsidRPr="00625D87">
        <w:rPr>
          <w:rFonts w:cs="Times New Roman"/>
        </w:rPr>
        <w:t xml:space="preserve">Indigenous, First Nations, Aboriginal, Inuit and </w:t>
      </w:r>
      <w:r w:rsidR="00E0189A" w:rsidRPr="00625D87">
        <w:rPr>
          <w:rFonts w:cs="Times New Roman"/>
        </w:rPr>
        <w:t>Métis</w:t>
      </w:r>
      <w:r w:rsidR="00C36FB5" w:rsidRPr="00625D87">
        <w:rPr>
          <w:rFonts w:cs="Times New Roman"/>
        </w:rPr>
        <w:t xml:space="preserve"> </w:t>
      </w:r>
      <w:r w:rsidR="008F6C38" w:rsidRPr="00625D87">
        <w:rPr>
          <w:rFonts w:eastAsia="Times New Roman" w:cs="Times New Roman"/>
          <w:lang w:val="en-US"/>
        </w:rPr>
        <w:t>people vary depending on what defini</w:t>
      </w:r>
      <w:r w:rsidR="007E379B" w:rsidRPr="00625D87">
        <w:rPr>
          <w:rFonts w:eastAsia="Times New Roman" w:cs="Times New Roman"/>
          <w:lang w:val="en-US"/>
        </w:rPr>
        <w:t xml:space="preserve">tion is used. </w:t>
      </w:r>
      <w:r w:rsidR="006D48FC" w:rsidRPr="00625D87">
        <w:rPr>
          <w:rFonts w:eastAsia="Times New Roman" w:cs="Times New Roman"/>
          <w:lang w:val="en-US"/>
        </w:rPr>
        <w:t>G</w:t>
      </w:r>
      <w:r w:rsidR="008F6C38" w:rsidRPr="00625D87">
        <w:rPr>
          <w:rFonts w:eastAsia="Times New Roman" w:cs="Times New Roman"/>
          <w:lang w:val="en-US"/>
        </w:rPr>
        <w:t>reater numbers</w:t>
      </w:r>
      <w:r w:rsidR="00AE7946" w:rsidRPr="00625D87">
        <w:rPr>
          <w:rFonts w:eastAsia="Times New Roman" w:cs="Times New Roman"/>
          <w:lang w:val="en-US"/>
        </w:rPr>
        <w:t xml:space="preserve"> of people reported having </w:t>
      </w:r>
      <w:r w:rsidR="008F6C38" w:rsidRPr="00625D87">
        <w:rPr>
          <w:rFonts w:eastAsia="Times New Roman" w:cs="Times New Roman"/>
          <w:lang w:val="en-US"/>
        </w:rPr>
        <w:t xml:space="preserve">Aboriginal ancestry in comparison to </w:t>
      </w:r>
      <w:r w:rsidR="00C36FB5" w:rsidRPr="00625D87">
        <w:rPr>
          <w:rFonts w:eastAsia="Times New Roman" w:cs="Times New Roman"/>
          <w:lang w:val="en-US"/>
        </w:rPr>
        <w:t xml:space="preserve">people who identified as having an </w:t>
      </w:r>
      <w:r w:rsidR="008F6C38" w:rsidRPr="00625D87">
        <w:rPr>
          <w:rFonts w:eastAsia="Times New Roman" w:cs="Times New Roman"/>
          <w:lang w:val="en-US"/>
        </w:rPr>
        <w:t>Aboriginal identity</w:t>
      </w:r>
      <w:r w:rsidR="00273854" w:rsidRPr="00625D87">
        <w:rPr>
          <w:rFonts w:eastAsia="Times New Roman" w:cs="Times New Roman"/>
          <w:lang w:val="en-US"/>
        </w:rPr>
        <w:t xml:space="preserve"> (Statistics Canada, 2011, Aboriginal peoples in Canada). </w:t>
      </w:r>
      <w:r w:rsidR="006D48FC" w:rsidRPr="00625D87">
        <w:rPr>
          <w:rFonts w:eastAsia="Times New Roman" w:cs="Times New Roman"/>
          <w:lang w:val="en-US"/>
        </w:rPr>
        <w:t>According to the census, t</w:t>
      </w:r>
      <w:r w:rsidR="00AE7946" w:rsidRPr="00625D87">
        <w:rPr>
          <w:rFonts w:eastAsia="Times New Roman" w:cs="Times New Roman"/>
          <w:lang w:val="en-US"/>
        </w:rPr>
        <w:t>here are 301,</w:t>
      </w:r>
      <w:r w:rsidR="00CC023E" w:rsidRPr="00625D87">
        <w:rPr>
          <w:rFonts w:eastAsia="Times New Roman" w:cs="Times New Roman"/>
          <w:lang w:val="en-US"/>
        </w:rPr>
        <w:t xml:space="preserve">403 </w:t>
      </w:r>
      <w:r w:rsidR="00CC023E" w:rsidRPr="00625D87">
        <w:rPr>
          <w:rFonts w:cs="Times New Roman"/>
        </w:rPr>
        <w:t xml:space="preserve">Indigenous, First Nations, Aboriginal, Inuit and </w:t>
      </w:r>
      <w:r w:rsidR="00E0189A" w:rsidRPr="00625D87">
        <w:rPr>
          <w:rFonts w:cs="Times New Roman"/>
        </w:rPr>
        <w:t>Métis</w:t>
      </w:r>
      <w:r w:rsidR="00AE7946" w:rsidRPr="00625D87">
        <w:rPr>
          <w:rFonts w:cs="Times New Roman"/>
        </w:rPr>
        <w:t xml:space="preserve"> </w:t>
      </w:r>
      <w:r w:rsidR="0024165F" w:rsidRPr="00625D87">
        <w:rPr>
          <w:rFonts w:eastAsia="Times New Roman" w:cs="Times New Roman"/>
          <w:lang w:val="en-US"/>
        </w:rPr>
        <w:t>people in Ontari</w:t>
      </w:r>
      <w:r w:rsidR="00DE0B58" w:rsidRPr="00625D87">
        <w:rPr>
          <w:rFonts w:eastAsia="Times New Roman" w:cs="Times New Roman"/>
          <w:lang w:val="en-US"/>
        </w:rPr>
        <w:t xml:space="preserve">o. Most have a single </w:t>
      </w:r>
      <w:r w:rsidR="0024165F" w:rsidRPr="00625D87">
        <w:rPr>
          <w:rFonts w:eastAsia="Times New Roman" w:cs="Times New Roman"/>
          <w:lang w:val="en-US"/>
        </w:rPr>
        <w:t>First Nations identity</w:t>
      </w:r>
      <w:r w:rsidR="00AE7946" w:rsidRPr="00625D87">
        <w:rPr>
          <w:rFonts w:eastAsia="Times New Roman" w:cs="Times New Roman"/>
          <w:lang w:val="en-US"/>
        </w:rPr>
        <w:t>, 201,</w:t>
      </w:r>
      <w:r w:rsidR="00DE0B58" w:rsidRPr="00625D87">
        <w:rPr>
          <w:rFonts w:eastAsia="Times New Roman" w:cs="Times New Roman"/>
          <w:lang w:val="en-US"/>
        </w:rPr>
        <w:t>100,</w:t>
      </w:r>
      <w:r w:rsidR="00AE7946" w:rsidRPr="00625D87">
        <w:rPr>
          <w:rFonts w:eastAsia="Times New Roman" w:cs="Times New Roman"/>
          <w:lang w:val="en-US"/>
        </w:rPr>
        <w:t xml:space="preserve"> and of them 141,</w:t>
      </w:r>
      <w:r w:rsidR="0024165F" w:rsidRPr="00625D87">
        <w:rPr>
          <w:rFonts w:eastAsia="Times New Roman" w:cs="Times New Roman"/>
          <w:lang w:val="en-US"/>
        </w:rPr>
        <w:t xml:space="preserve">165 have registered Indian status.  The numbers </w:t>
      </w:r>
      <w:r w:rsidR="008E684D" w:rsidRPr="00625D87">
        <w:rPr>
          <w:rFonts w:eastAsia="Times New Roman" w:cs="Times New Roman"/>
          <w:lang w:val="en-US"/>
        </w:rPr>
        <w:t xml:space="preserve">also account for people with one First Nation identity who do not have status, single </w:t>
      </w:r>
      <w:r w:rsidR="00E0189A" w:rsidRPr="00625D87">
        <w:rPr>
          <w:rFonts w:eastAsia="Times New Roman" w:cs="Times New Roman"/>
          <w:lang w:val="en-US"/>
        </w:rPr>
        <w:t>Métis</w:t>
      </w:r>
      <w:r w:rsidR="007E006D" w:rsidRPr="00625D87">
        <w:rPr>
          <w:rFonts w:eastAsia="Times New Roman" w:cs="Times New Roman"/>
          <w:lang w:val="en-US"/>
        </w:rPr>
        <w:t xml:space="preserve"> i</w:t>
      </w:r>
      <w:r w:rsidR="008E684D" w:rsidRPr="00625D87">
        <w:rPr>
          <w:rFonts w:eastAsia="Times New Roman" w:cs="Times New Roman"/>
          <w:lang w:val="en-US"/>
        </w:rPr>
        <w:t xml:space="preserve">dentity, single Inuit </w:t>
      </w:r>
      <w:r w:rsidR="008779F1" w:rsidRPr="00625D87">
        <w:rPr>
          <w:rFonts w:eastAsia="Times New Roman" w:cs="Times New Roman"/>
          <w:lang w:val="en-US"/>
        </w:rPr>
        <w:t>identity,</w:t>
      </w:r>
      <w:r w:rsidR="008E684D" w:rsidRPr="00625D87">
        <w:rPr>
          <w:rFonts w:eastAsia="Times New Roman" w:cs="Times New Roman"/>
          <w:lang w:val="en-US"/>
        </w:rPr>
        <w:t xml:space="preserve"> multiple Aboriginal identities, and ide</w:t>
      </w:r>
      <w:r w:rsidR="009F7317" w:rsidRPr="00625D87">
        <w:rPr>
          <w:rFonts w:eastAsia="Times New Roman" w:cs="Times New Roman"/>
          <w:lang w:val="en-US"/>
        </w:rPr>
        <w:t>ntities not included elsewhere (p.6</w:t>
      </w:r>
      <w:r w:rsidR="00F35CCE" w:rsidRPr="00625D87">
        <w:rPr>
          <w:rFonts w:eastAsia="Times New Roman" w:cs="Times New Roman"/>
          <w:lang w:val="en-US"/>
        </w:rPr>
        <w:t xml:space="preserve">). </w:t>
      </w:r>
    </w:p>
    <w:p w14:paraId="63F5D317" w14:textId="321D83C4" w:rsidR="00F40CE8" w:rsidRPr="00625D87" w:rsidRDefault="00F35CCE" w:rsidP="00F37F30">
      <w:pPr>
        <w:spacing w:after="0" w:line="480" w:lineRule="auto"/>
        <w:ind w:firstLine="720"/>
        <w:jc w:val="both"/>
        <w:rPr>
          <w:rFonts w:eastAsia="Times New Roman" w:cs="Times New Roman"/>
          <w:lang w:eastAsia="en-CA"/>
        </w:rPr>
      </w:pPr>
      <w:r w:rsidRPr="00625D87">
        <w:rPr>
          <w:rFonts w:eastAsia="Times New Roman" w:cs="Times New Roman"/>
          <w:lang w:val="en-US"/>
        </w:rPr>
        <w:t xml:space="preserve">The </w:t>
      </w:r>
      <w:r w:rsidRPr="00625D87">
        <w:rPr>
          <w:rFonts w:cs="Times New Roman"/>
        </w:rPr>
        <w:t xml:space="preserve">Indigenous, First Nations, Aboriginal, Inuit and </w:t>
      </w:r>
      <w:r w:rsidR="00E0189A" w:rsidRPr="00625D87">
        <w:rPr>
          <w:rFonts w:cs="Times New Roman"/>
        </w:rPr>
        <w:t>Métis</w:t>
      </w:r>
      <w:r w:rsidR="006D48FC" w:rsidRPr="00625D87">
        <w:rPr>
          <w:rFonts w:cs="Times New Roman"/>
        </w:rPr>
        <w:t xml:space="preserve"> </w:t>
      </w:r>
      <w:r w:rsidR="008779F1" w:rsidRPr="00625D87">
        <w:rPr>
          <w:rFonts w:eastAsia="Times New Roman" w:cs="Times New Roman"/>
          <w:lang w:val="en-US"/>
        </w:rPr>
        <w:t>population in Ontario is younger than</w:t>
      </w:r>
      <w:r w:rsidR="001A1FA8" w:rsidRPr="00625D87">
        <w:rPr>
          <w:rFonts w:eastAsia="Times New Roman" w:cs="Times New Roman"/>
          <w:lang w:val="en-US"/>
        </w:rPr>
        <w:t xml:space="preserve"> the non-</w:t>
      </w:r>
      <w:r w:rsidR="00DC1EEA" w:rsidRPr="00625D87">
        <w:rPr>
          <w:rFonts w:eastAsia="Times New Roman" w:cs="Times New Roman"/>
          <w:lang w:val="en-US"/>
        </w:rPr>
        <w:t xml:space="preserve">Indigenous </w:t>
      </w:r>
      <w:r w:rsidR="001A1FA8" w:rsidRPr="00625D87">
        <w:rPr>
          <w:rFonts w:eastAsia="Times New Roman" w:cs="Times New Roman"/>
          <w:lang w:val="en-US"/>
        </w:rPr>
        <w:t>population. T</w:t>
      </w:r>
      <w:r w:rsidRPr="00625D87">
        <w:rPr>
          <w:rFonts w:eastAsia="Times New Roman" w:cs="Times New Roman"/>
          <w:lang w:val="en-US"/>
        </w:rPr>
        <w:t xml:space="preserve">he median age for </w:t>
      </w:r>
      <w:r w:rsidRPr="00625D87">
        <w:rPr>
          <w:rFonts w:cs="Times New Roman"/>
        </w:rPr>
        <w:t xml:space="preserve">Indigenous, First Nations, Aboriginal, Inuit and </w:t>
      </w:r>
      <w:r w:rsidR="00E0189A" w:rsidRPr="00625D87">
        <w:rPr>
          <w:rFonts w:cs="Times New Roman"/>
        </w:rPr>
        <w:t>Métis</w:t>
      </w:r>
      <w:r w:rsidR="00F40CE8" w:rsidRPr="00625D87">
        <w:rPr>
          <w:rFonts w:cs="Times New Roman"/>
        </w:rPr>
        <w:t xml:space="preserve"> </w:t>
      </w:r>
      <w:r w:rsidR="000336D4" w:rsidRPr="00625D87">
        <w:rPr>
          <w:rFonts w:eastAsia="Times New Roman" w:cs="Times New Roman"/>
          <w:lang w:val="en-US"/>
        </w:rPr>
        <w:t>people is 31</w:t>
      </w:r>
      <w:r w:rsidR="001A1FA8" w:rsidRPr="00625D87">
        <w:rPr>
          <w:rFonts w:eastAsia="Times New Roman" w:cs="Times New Roman"/>
          <w:lang w:val="en-US"/>
        </w:rPr>
        <w:t>;</w:t>
      </w:r>
      <w:r w:rsidR="008779F1" w:rsidRPr="00625D87">
        <w:rPr>
          <w:rFonts w:eastAsia="Times New Roman" w:cs="Times New Roman"/>
          <w:lang w:val="en-US"/>
        </w:rPr>
        <w:t xml:space="preserve"> the median age </w:t>
      </w:r>
      <w:r w:rsidR="006D48FC" w:rsidRPr="00625D87">
        <w:rPr>
          <w:rFonts w:eastAsia="Times New Roman" w:cs="Times New Roman"/>
          <w:lang w:val="en-US"/>
        </w:rPr>
        <w:t>for all</w:t>
      </w:r>
      <w:r w:rsidRPr="00625D87">
        <w:rPr>
          <w:rFonts w:eastAsia="Times New Roman" w:cs="Times New Roman"/>
          <w:lang w:val="en-US"/>
        </w:rPr>
        <w:t xml:space="preserve"> other people in Ontario is </w:t>
      </w:r>
      <w:r w:rsidR="008779F1" w:rsidRPr="00625D87">
        <w:rPr>
          <w:rFonts w:eastAsia="Times New Roman" w:cs="Times New Roman"/>
          <w:lang w:val="en-US"/>
        </w:rPr>
        <w:t>40</w:t>
      </w:r>
      <w:r w:rsidR="001A1FA8" w:rsidRPr="00625D87">
        <w:rPr>
          <w:rFonts w:eastAsia="Times New Roman" w:cs="Times New Roman"/>
          <w:lang w:val="en-US"/>
        </w:rPr>
        <w:t xml:space="preserve"> (</w:t>
      </w:r>
      <w:r w:rsidR="00F40CE8" w:rsidRPr="00625D87">
        <w:rPr>
          <w:rFonts w:eastAsia="Times New Roman" w:cs="Times New Roman"/>
          <w:lang w:val="en-US"/>
        </w:rPr>
        <w:t xml:space="preserve">Statistics Canada, 2011, </w:t>
      </w:r>
      <w:r w:rsidR="001A1FA8" w:rsidRPr="00625D87">
        <w:rPr>
          <w:rFonts w:eastAsia="Times New Roman" w:cs="Times New Roman"/>
          <w:lang w:val="en-US"/>
        </w:rPr>
        <w:t>p. 20)</w:t>
      </w:r>
      <w:r w:rsidR="008779F1" w:rsidRPr="00625D87">
        <w:rPr>
          <w:rFonts w:eastAsia="Times New Roman" w:cs="Times New Roman"/>
          <w:lang w:val="en-US"/>
        </w:rPr>
        <w:t xml:space="preserve">. This </w:t>
      </w:r>
      <w:r w:rsidR="006D48FC" w:rsidRPr="00625D87">
        <w:rPr>
          <w:rFonts w:eastAsia="Times New Roman" w:cs="Times New Roman"/>
          <w:lang w:val="en-US"/>
        </w:rPr>
        <w:t>age</w:t>
      </w:r>
      <w:r w:rsidR="008779F1" w:rsidRPr="00625D87">
        <w:rPr>
          <w:rFonts w:eastAsia="Times New Roman" w:cs="Times New Roman"/>
          <w:lang w:val="en-US"/>
        </w:rPr>
        <w:t xml:space="preserve"> difference </w:t>
      </w:r>
      <w:r w:rsidR="000336D4" w:rsidRPr="00625D87">
        <w:rPr>
          <w:rFonts w:eastAsia="Times New Roman" w:cs="Times New Roman"/>
          <w:lang w:val="en-US"/>
        </w:rPr>
        <w:t xml:space="preserve">suggests </w:t>
      </w:r>
      <w:r w:rsidR="006D48FC" w:rsidRPr="00625D87">
        <w:rPr>
          <w:rFonts w:eastAsia="Times New Roman" w:cs="Times New Roman"/>
          <w:lang w:val="en-US"/>
        </w:rPr>
        <w:t xml:space="preserve">a </w:t>
      </w:r>
      <w:r w:rsidR="000336D4" w:rsidRPr="00625D87">
        <w:rPr>
          <w:rFonts w:eastAsia="Times New Roman" w:cs="Times New Roman"/>
          <w:lang w:val="en-US"/>
        </w:rPr>
        <w:t xml:space="preserve">potential </w:t>
      </w:r>
      <w:r w:rsidR="00F25128" w:rsidRPr="00625D87">
        <w:rPr>
          <w:rFonts w:eastAsia="Times New Roman" w:cs="Times New Roman"/>
          <w:lang w:val="en-US"/>
        </w:rPr>
        <w:t>need for different services between the two populations</w:t>
      </w:r>
      <w:r w:rsidR="00C864A0">
        <w:rPr>
          <w:rFonts w:eastAsia="Times New Roman" w:cs="Times New Roman"/>
          <w:lang w:val="en-US"/>
        </w:rPr>
        <w:t>. F</w:t>
      </w:r>
      <w:r w:rsidRPr="00625D87">
        <w:rPr>
          <w:rFonts w:eastAsia="Times New Roman" w:cs="Times New Roman"/>
          <w:lang w:val="en-US"/>
        </w:rPr>
        <w:t xml:space="preserve">or instance </w:t>
      </w:r>
      <w:r w:rsidRPr="00625D87">
        <w:rPr>
          <w:rFonts w:cs="Times New Roman"/>
        </w:rPr>
        <w:t xml:space="preserve">Indigenous, First Nations, Aboriginal, Inuit and </w:t>
      </w:r>
      <w:r w:rsidR="00E0189A" w:rsidRPr="00625D87">
        <w:rPr>
          <w:rFonts w:cs="Times New Roman"/>
        </w:rPr>
        <w:t>Métis</w:t>
      </w:r>
      <w:r w:rsidR="00F40CE8" w:rsidRPr="00625D87">
        <w:rPr>
          <w:rFonts w:cs="Times New Roman"/>
        </w:rPr>
        <w:t xml:space="preserve"> </w:t>
      </w:r>
      <w:r w:rsidRPr="00625D87">
        <w:rPr>
          <w:rFonts w:eastAsia="Times New Roman" w:cs="Times New Roman"/>
          <w:lang w:val="en-US"/>
        </w:rPr>
        <w:t>communities</w:t>
      </w:r>
      <w:r w:rsidR="009E0C63" w:rsidRPr="00625D87">
        <w:rPr>
          <w:rFonts w:eastAsia="Times New Roman" w:cs="Times New Roman"/>
          <w:lang w:val="en-US"/>
        </w:rPr>
        <w:t xml:space="preserve"> may </w:t>
      </w:r>
      <w:r w:rsidR="007879E3" w:rsidRPr="00625D87">
        <w:rPr>
          <w:rFonts w:eastAsia="Times New Roman" w:cs="Times New Roman"/>
          <w:lang w:val="en-US"/>
        </w:rPr>
        <w:t xml:space="preserve">have a greater need to focus on education </w:t>
      </w:r>
      <w:r w:rsidR="001A1FA8" w:rsidRPr="00625D87">
        <w:rPr>
          <w:rFonts w:eastAsia="Times New Roman" w:cs="Times New Roman"/>
          <w:lang w:val="en-US"/>
        </w:rPr>
        <w:t xml:space="preserve">because of </w:t>
      </w:r>
      <w:r w:rsidR="00C864A0">
        <w:rPr>
          <w:rFonts w:eastAsia="Times New Roman" w:cs="Times New Roman"/>
          <w:lang w:val="en-US"/>
        </w:rPr>
        <w:t xml:space="preserve">its </w:t>
      </w:r>
      <w:r w:rsidR="001A1FA8" w:rsidRPr="00625D87">
        <w:rPr>
          <w:rFonts w:eastAsia="Times New Roman" w:cs="Times New Roman"/>
          <w:lang w:val="en-US"/>
        </w:rPr>
        <w:t xml:space="preserve">younger </w:t>
      </w:r>
      <w:r w:rsidR="006D48FC" w:rsidRPr="00625D87">
        <w:rPr>
          <w:rFonts w:eastAsia="Times New Roman" w:cs="Times New Roman"/>
          <w:lang w:val="en-US"/>
        </w:rPr>
        <w:t>cohort</w:t>
      </w:r>
      <w:r w:rsidR="007E379B" w:rsidRPr="00625D87">
        <w:rPr>
          <w:rFonts w:eastAsia="Times New Roman" w:cs="Times New Roman"/>
          <w:lang w:val="en-US"/>
        </w:rPr>
        <w:t>. S</w:t>
      </w:r>
      <w:r w:rsidR="001850F8" w:rsidRPr="00625D87">
        <w:rPr>
          <w:rFonts w:eastAsia="Times New Roman" w:cs="Times New Roman"/>
          <w:lang w:val="en-US"/>
        </w:rPr>
        <w:t>tatistics on e</w:t>
      </w:r>
      <w:r w:rsidR="00F20A78" w:rsidRPr="00625D87">
        <w:rPr>
          <w:rFonts w:eastAsia="Times New Roman" w:cs="Times New Roman"/>
          <w:lang w:val="en-US"/>
        </w:rPr>
        <w:t>mployment, health and education</w:t>
      </w:r>
      <w:r w:rsidR="001850F8" w:rsidRPr="00625D87">
        <w:rPr>
          <w:rFonts w:eastAsia="Times New Roman" w:cs="Times New Roman"/>
          <w:lang w:val="en-US"/>
        </w:rPr>
        <w:t xml:space="preserve"> change in relation to type of Aboriginal identity</w:t>
      </w:r>
      <w:r w:rsidR="007E379B" w:rsidRPr="00625D87">
        <w:rPr>
          <w:rFonts w:eastAsia="Times New Roman" w:cs="Times New Roman"/>
          <w:lang w:val="en-US"/>
        </w:rPr>
        <w:t xml:space="preserve"> (Aboriginal Statisti</w:t>
      </w:r>
      <w:r w:rsidR="00F40CE8" w:rsidRPr="00625D87">
        <w:rPr>
          <w:rFonts w:eastAsia="Times New Roman" w:cs="Times New Roman"/>
          <w:lang w:val="en-US"/>
        </w:rPr>
        <w:t xml:space="preserve">cs at a Glance: Second Edition, </w:t>
      </w:r>
      <w:r w:rsidR="007E379B" w:rsidRPr="00625D87">
        <w:rPr>
          <w:rFonts w:eastAsia="Times New Roman" w:cs="Times New Roman"/>
          <w:lang w:val="en-US"/>
        </w:rPr>
        <w:t xml:space="preserve">2015). </w:t>
      </w:r>
      <w:r w:rsidR="001850F8" w:rsidRPr="00625D87">
        <w:rPr>
          <w:rFonts w:eastAsia="Times New Roman" w:cs="Times New Roman"/>
          <w:lang w:val="en-US"/>
        </w:rPr>
        <w:t xml:space="preserve">For instance, </w:t>
      </w:r>
      <w:r w:rsidR="00E0189A" w:rsidRPr="00625D87">
        <w:rPr>
          <w:rFonts w:eastAsia="Times New Roman" w:cs="Times New Roman"/>
          <w:lang w:val="en-US"/>
        </w:rPr>
        <w:t>Métis</w:t>
      </w:r>
      <w:r w:rsidR="00873402" w:rsidRPr="00625D87">
        <w:rPr>
          <w:rFonts w:eastAsia="Times New Roman" w:cs="Times New Roman"/>
          <w:lang w:val="en-US"/>
        </w:rPr>
        <w:t xml:space="preserve"> </w:t>
      </w:r>
      <w:r w:rsidR="001850F8" w:rsidRPr="00625D87">
        <w:rPr>
          <w:rFonts w:eastAsia="Times New Roman" w:cs="Times New Roman"/>
          <w:lang w:val="en-US"/>
        </w:rPr>
        <w:t>people are more likely to have a post-secondary degree, diploma, or certificate, followed by First Nations and then Inuit (</w:t>
      </w:r>
      <w:r w:rsidR="00273854" w:rsidRPr="00625D87">
        <w:rPr>
          <w:rFonts w:eastAsia="Times New Roman" w:cs="Times New Roman"/>
          <w:lang w:val="en-US"/>
        </w:rPr>
        <w:t xml:space="preserve">Statistics Canada, 2015, </w:t>
      </w:r>
      <w:r w:rsidR="001850F8" w:rsidRPr="00625D87">
        <w:rPr>
          <w:rFonts w:eastAsia="Times New Roman" w:cs="Times New Roman"/>
          <w:lang w:val="en-US"/>
        </w:rPr>
        <w:t>p.18).</w:t>
      </w:r>
      <w:r w:rsidR="00B831C8" w:rsidRPr="00625D87">
        <w:rPr>
          <w:rFonts w:eastAsia="Times New Roman" w:cs="Times New Roman"/>
          <w:lang w:eastAsia="en-CA"/>
        </w:rPr>
        <w:t xml:space="preserve"> Approximately 22% of </w:t>
      </w:r>
      <w:r w:rsidR="00DC1EEA" w:rsidRPr="00625D87">
        <w:rPr>
          <w:rFonts w:eastAsia="Times New Roman" w:cs="Times New Roman"/>
          <w:lang w:eastAsia="en-CA"/>
        </w:rPr>
        <w:t xml:space="preserve">Indigenous </w:t>
      </w:r>
      <w:r w:rsidR="00B831C8" w:rsidRPr="00625D87">
        <w:rPr>
          <w:rFonts w:eastAsia="Times New Roman" w:cs="Times New Roman"/>
          <w:lang w:eastAsia="en-CA"/>
        </w:rPr>
        <w:t>adults in Ontario have changed communities (</w:t>
      </w:r>
      <w:r w:rsidR="00B831C8" w:rsidRPr="00625D87">
        <w:rPr>
          <w:rFonts w:eastAsia="Times New Roman" w:cs="Times New Roman"/>
          <w:shd w:val="clear" w:color="auto" w:fill="FFFFFF"/>
          <w:lang w:eastAsia="en-CA"/>
        </w:rPr>
        <w:t>Ontario Aboriginal Health Access Centres, 2015, p. 6)</w:t>
      </w:r>
      <w:r w:rsidR="00B831C8" w:rsidRPr="00625D87">
        <w:rPr>
          <w:rFonts w:eastAsia="Times New Roman" w:cs="Times New Roman"/>
          <w:lang w:eastAsia="en-CA"/>
        </w:rPr>
        <w:t>. Ontario has the highest level of off-reserve migration in Canada. Ont</w:t>
      </w:r>
      <w:r w:rsidR="007879E3" w:rsidRPr="00625D87">
        <w:rPr>
          <w:rFonts w:eastAsia="Times New Roman" w:cs="Times New Roman"/>
          <w:lang w:eastAsia="en-CA"/>
        </w:rPr>
        <w:t xml:space="preserve">ario’s </w:t>
      </w:r>
      <w:r w:rsidR="007879E3" w:rsidRPr="00625D87">
        <w:rPr>
          <w:rFonts w:cs="Times New Roman"/>
        </w:rPr>
        <w:t xml:space="preserve">Indigenous, First Nations, Aboriginal, Inuit and </w:t>
      </w:r>
      <w:r w:rsidR="00E0189A" w:rsidRPr="00625D87">
        <w:rPr>
          <w:rFonts w:cs="Times New Roman"/>
        </w:rPr>
        <w:t>Métis</w:t>
      </w:r>
      <w:r w:rsidR="007E006D" w:rsidRPr="00625D87">
        <w:rPr>
          <w:rFonts w:cs="Times New Roman"/>
        </w:rPr>
        <w:t xml:space="preserve"> </w:t>
      </w:r>
      <w:r w:rsidR="00B831C8" w:rsidRPr="00625D87">
        <w:rPr>
          <w:rFonts w:eastAsia="Times New Roman" w:cs="Times New Roman"/>
          <w:lang w:eastAsia="en-CA"/>
        </w:rPr>
        <w:t>population has increas</w:t>
      </w:r>
      <w:r w:rsidR="00F40CE8" w:rsidRPr="00625D87">
        <w:rPr>
          <w:rFonts w:eastAsia="Times New Roman" w:cs="Times New Roman"/>
          <w:lang w:eastAsia="en-CA"/>
        </w:rPr>
        <w:t>ed by 24% between 2006 and 2011</w:t>
      </w:r>
      <w:r w:rsidR="00F40CE8" w:rsidRPr="00625D87">
        <w:rPr>
          <w:rFonts w:eastAsia="Times New Roman" w:cs="Times New Roman"/>
          <w:shd w:val="clear" w:color="auto" w:fill="FFFFFF"/>
          <w:lang w:eastAsia="en-CA"/>
        </w:rPr>
        <w:t xml:space="preserve"> </w:t>
      </w:r>
      <w:r w:rsidR="00A239F3" w:rsidRPr="00625D87">
        <w:rPr>
          <w:rFonts w:eastAsia="Times New Roman" w:cs="Times New Roman"/>
          <w:shd w:val="clear" w:color="auto" w:fill="FFFFFF"/>
          <w:lang w:eastAsia="en-CA"/>
        </w:rPr>
        <w:t>(</w:t>
      </w:r>
      <w:r w:rsidR="00F40CE8" w:rsidRPr="00625D87">
        <w:rPr>
          <w:rFonts w:eastAsia="Times New Roman" w:cs="Times New Roman"/>
          <w:shd w:val="clear" w:color="auto" w:fill="FFFFFF"/>
          <w:lang w:eastAsia="en-CA"/>
        </w:rPr>
        <w:t>Ontario Aboriginal Health Access Centres, 2015, p. 6)</w:t>
      </w:r>
      <w:r w:rsidR="00F40CE8" w:rsidRPr="00625D87">
        <w:rPr>
          <w:rFonts w:eastAsia="Times New Roman" w:cs="Times New Roman"/>
          <w:lang w:eastAsia="en-CA"/>
        </w:rPr>
        <w:t>.</w:t>
      </w:r>
    </w:p>
    <w:p w14:paraId="70069DF3" w14:textId="0E2BBEC7" w:rsidR="00F20A78" w:rsidRPr="00625D87" w:rsidRDefault="00F20A78" w:rsidP="00F37F30">
      <w:pPr>
        <w:spacing w:after="0" w:line="480" w:lineRule="auto"/>
        <w:ind w:firstLine="720"/>
        <w:jc w:val="both"/>
        <w:rPr>
          <w:rFonts w:eastAsia="Times New Roman" w:cs="Times New Roman"/>
          <w:lang w:eastAsia="en-CA"/>
        </w:rPr>
      </w:pPr>
      <w:r w:rsidRPr="00625D87">
        <w:rPr>
          <w:rFonts w:eastAsia="Times New Roman" w:cs="Times New Roman"/>
          <w:lang w:eastAsia="en-CA"/>
        </w:rPr>
        <w:t xml:space="preserve">In 2011, 48% of all </w:t>
      </w:r>
      <w:r w:rsidRPr="00625D87">
        <w:rPr>
          <w:rFonts w:eastAsia="Times New Roman" w:cs="Times New Roman"/>
        </w:rPr>
        <w:t xml:space="preserve">Indigenous, First Nations, Aboriginal, Inuit and </w:t>
      </w:r>
      <w:r w:rsidR="00E0189A" w:rsidRPr="00625D87">
        <w:rPr>
          <w:rFonts w:eastAsia="Times New Roman" w:cs="Times New Roman"/>
        </w:rPr>
        <w:t>Métis</w:t>
      </w:r>
      <w:r w:rsidR="007E006D" w:rsidRPr="00625D87">
        <w:rPr>
          <w:rFonts w:eastAsia="Times New Roman" w:cs="Times New Roman"/>
        </w:rPr>
        <w:t xml:space="preserve"> </w:t>
      </w:r>
      <w:r w:rsidRPr="00625D87">
        <w:rPr>
          <w:rFonts w:eastAsia="Times New Roman" w:cs="Times New Roman"/>
        </w:rPr>
        <w:t>people</w:t>
      </w:r>
      <w:r w:rsidR="00A239F3" w:rsidRPr="00625D87">
        <w:rPr>
          <w:rFonts w:eastAsia="Times New Roman" w:cs="Times New Roman"/>
        </w:rPr>
        <w:t xml:space="preserve"> in Canada between</w:t>
      </w:r>
      <w:r w:rsidRPr="00625D87">
        <w:rPr>
          <w:rFonts w:eastAsia="Times New Roman" w:cs="Times New Roman"/>
        </w:rPr>
        <w:t xml:space="preserve"> </w:t>
      </w:r>
      <w:r w:rsidR="00A239F3" w:rsidRPr="00625D87">
        <w:rPr>
          <w:rFonts w:eastAsia="Times New Roman" w:cs="Times New Roman"/>
        </w:rPr>
        <w:t xml:space="preserve">the age </w:t>
      </w:r>
      <w:r w:rsidR="006D48FC" w:rsidRPr="00625D87">
        <w:rPr>
          <w:rFonts w:eastAsia="Times New Roman" w:cs="Times New Roman"/>
        </w:rPr>
        <w:t xml:space="preserve">of </w:t>
      </w:r>
      <w:r w:rsidRPr="00625D87">
        <w:rPr>
          <w:rFonts w:eastAsia="Times New Roman" w:cs="Times New Roman"/>
        </w:rPr>
        <w:t>25</w:t>
      </w:r>
      <w:r w:rsidR="006D48FC" w:rsidRPr="00625D87">
        <w:rPr>
          <w:rFonts w:eastAsia="Times New Roman" w:cs="Times New Roman"/>
        </w:rPr>
        <w:t xml:space="preserve"> and </w:t>
      </w:r>
      <w:r w:rsidRPr="00625D87">
        <w:rPr>
          <w:rFonts w:eastAsia="Times New Roman" w:cs="Times New Roman"/>
        </w:rPr>
        <w:t>64</w:t>
      </w:r>
      <w:r w:rsidR="00083B66" w:rsidRPr="00625D87">
        <w:rPr>
          <w:rFonts w:eastAsia="Times New Roman" w:cs="Times New Roman"/>
        </w:rPr>
        <w:t xml:space="preserve"> years</w:t>
      </w:r>
      <w:r w:rsidR="00A239F3" w:rsidRPr="00625D87">
        <w:rPr>
          <w:rFonts w:eastAsia="Times New Roman" w:cs="Times New Roman"/>
        </w:rPr>
        <w:t xml:space="preserve"> </w:t>
      </w:r>
      <w:r w:rsidRPr="00625D87">
        <w:rPr>
          <w:rFonts w:eastAsia="Times New Roman" w:cs="Times New Roman"/>
        </w:rPr>
        <w:t xml:space="preserve">reported having a post-secondary education, whereas 65% of non-Indigenous, First Nations, Aboriginal, Inuit and </w:t>
      </w:r>
      <w:r w:rsidR="00E0189A" w:rsidRPr="00625D87">
        <w:rPr>
          <w:rFonts w:eastAsia="Times New Roman" w:cs="Times New Roman"/>
        </w:rPr>
        <w:t>Métis</w:t>
      </w:r>
      <w:r w:rsidR="007E006D" w:rsidRPr="00625D87">
        <w:rPr>
          <w:rFonts w:eastAsia="Times New Roman" w:cs="Times New Roman"/>
        </w:rPr>
        <w:t xml:space="preserve"> </w:t>
      </w:r>
      <w:r w:rsidR="00CD7B2D" w:rsidRPr="00625D87">
        <w:rPr>
          <w:rFonts w:eastAsia="Times New Roman" w:cs="Times New Roman"/>
        </w:rPr>
        <w:t>people</w:t>
      </w:r>
      <w:r w:rsidRPr="00625D87">
        <w:rPr>
          <w:rFonts w:eastAsia="Times New Roman" w:cs="Times New Roman"/>
        </w:rPr>
        <w:t xml:space="preserve"> in the same category reported having a post-secondary education. Subsequently, the median income after tax was lower for Indigenous, First Nations, Aboriginal, Inuit and </w:t>
      </w:r>
      <w:r w:rsidR="00E0189A" w:rsidRPr="00625D87">
        <w:rPr>
          <w:rFonts w:eastAsia="Times New Roman" w:cs="Times New Roman"/>
        </w:rPr>
        <w:t>Métis</w:t>
      </w:r>
      <w:r w:rsidR="007E006D" w:rsidRPr="00625D87">
        <w:rPr>
          <w:rFonts w:eastAsia="Times New Roman" w:cs="Times New Roman"/>
        </w:rPr>
        <w:t xml:space="preserve"> </w:t>
      </w:r>
      <w:r w:rsidRPr="00625D87">
        <w:rPr>
          <w:rFonts w:eastAsia="Times New Roman" w:cs="Times New Roman"/>
        </w:rPr>
        <w:t xml:space="preserve">people </w:t>
      </w:r>
      <w:r w:rsidR="002B298A">
        <w:rPr>
          <w:rFonts w:eastAsia="Times New Roman" w:cs="Times New Roman"/>
        </w:rPr>
        <w:t xml:space="preserve">who </w:t>
      </w:r>
      <w:r w:rsidRPr="00625D87">
        <w:rPr>
          <w:rFonts w:eastAsia="Times New Roman" w:cs="Times New Roman"/>
        </w:rPr>
        <w:t>earned approximately $20,000 after taxes compared to non-</w:t>
      </w:r>
      <w:r w:rsidR="00DC1EEA" w:rsidRPr="00625D87">
        <w:rPr>
          <w:rFonts w:eastAsia="Times New Roman" w:cs="Times New Roman"/>
        </w:rPr>
        <w:t xml:space="preserve">Indigenous </w:t>
      </w:r>
      <w:r w:rsidRPr="00625D87">
        <w:rPr>
          <w:rFonts w:eastAsia="Times New Roman" w:cs="Times New Roman"/>
        </w:rPr>
        <w:t xml:space="preserve">Canadians </w:t>
      </w:r>
      <w:r w:rsidR="002C44DD">
        <w:rPr>
          <w:rFonts w:eastAsia="Times New Roman" w:cs="Times New Roman"/>
        </w:rPr>
        <w:t xml:space="preserve">who earned </w:t>
      </w:r>
      <w:r w:rsidRPr="00625D87">
        <w:rPr>
          <w:rFonts w:eastAsia="Times New Roman" w:cs="Times New Roman"/>
        </w:rPr>
        <w:t xml:space="preserve">$27,600.  Indigenous, First Nations, Aboriginal, Inuit and </w:t>
      </w:r>
      <w:r w:rsidR="00E0189A" w:rsidRPr="00625D87">
        <w:rPr>
          <w:rFonts w:eastAsia="Times New Roman" w:cs="Times New Roman"/>
        </w:rPr>
        <w:t>Métis</w:t>
      </w:r>
      <w:r w:rsidR="007E006D" w:rsidRPr="00625D87">
        <w:rPr>
          <w:rFonts w:eastAsia="Times New Roman" w:cs="Times New Roman"/>
        </w:rPr>
        <w:t xml:space="preserve"> </w:t>
      </w:r>
      <w:r w:rsidRPr="00625D87">
        <w:rPr>
          <w:rFonts w:eastAsia="Times New Roman" w:cs="Times New Roman"/>
        </w:rPr>
        <w:t xml:space="preserve">people of working age are also less likely to be employed in comparison </w:t>
      </w:r>
      <w:r w:rsidR="008B51D9" w:rsidRPr="00625D87">
        <w:rPr>
          <w:rFonts w:eastAsia="Times New Roman" w:cs="Times New Roman"/>
        </w:rPr>
        <w:t>to non-</w:t>
      </w:r>
      <w:r w:rsidR="00DC1EEA" w:rsidRPr="00625D87">
        <w:rPr>
          <w:rFonts w:eastAsia="Times New Roman" w:cs="Times New Roman"/>
        </w:rPr>
        <w:t xml:space="preserve">Indigenous </w:t>
      </w:r>
      <w:r w:rsidR="008B51D9" w:rsidRPr="00625D87">
        <w:rPr>
          <w:rFonts w:eastAsia="Times New Roman" w:cs="Times New Roman"/>
        </w:rPr>
        <w:t>Canadians. According to the 2011</w:t>
      </w:r>
      <w:r w:rsidRPr="00625D87">
        <w:rPr>
          <w:rFonts w:eastAsia="Times New Roman" w:cs="Times New Roman"/>
        </w:rPr>
        <w:t xml:space="preserve"> National Household Survey</w:t>
      </w:r>
      <w:r w:rsidR="008B51D9" w:rsidRPr="00625D87">
        <w:rPr>
          <w:rFonts w:eastAsia="Times New Roman" w:cs="Times New Roman"/>
        </w:rPr>
        <w:t>,</w:t>
      </w:r>
      <w:r w:rsidR="00083B66" w:rsidRPr="00625D87">
        <w:rPr>
          <w:rFonts w:eastAsia="Times New Roman" w:cs="Times New Roman"/>
        </w:rPr>
        <w:t xml:space="preserve"> </w:t>
      </w:r>
      <w:r w:rsidRPr="00625D87">
        <w:rPr>
          <w:rFonts w:eastAsia="Times New Roman" w:cs="Times New Roman"/>
        </w:rPr>
        <w:t xml:space="preserve">62.5% of Indigenous, First Nations, Aboriginal, Inuit and </w:t>
      </w:r>
      <w:r w:rsidR="00E0189A" w:rsidRPr="00625D87">
        <w:rPr>
          <w:rFonts w:eastAsia="Times New Roman" w:cs="Times New Roman"/>
        </w:rPr>
        <w:t>Métis</w:t>
      </w:r>
      <w:r w:rsidR="007E006D" w:rsidRPr="00625D87">
        <w:rPr>
          <w:rFonts w:eastAsia="Times New Roman" w:cs="Times New Roman"/>
        </w:rPr>
        <w:t xml:space="preserve"> </w:t>
      </w:r>
      <w:r w:rsidR="00D63249" w:rsidRPr="00625D87">
        <w:rPr>
          <w:rFonts w:eastAsia="Times New Roman" w:cs="Times New Roman"/>
        </w:rPr>
        <w:t>people</w:t>
      </w:r>
      <w:r w:rsidRPr="00625D87">
        <w:rPr>
          <w:rFonts w:eastAsia="Times New Roman" w:cs="Times New Roman"/>
        </w:rPr>
        <w:t xml:space="preserve"> who are working age</w:t>
      </w:r>
      <w:r w:rsidR="008B51D9" w:rsidRPr="00625D87">
        <w:rPr>
          <w:rFonts w:eastAsia="Times New Roman" w:cs="Times New Roman"/>
        </w:rPr>
        <w:t xml:space="preserve"> are employed, compared to</w:t>
      </w:r>
      <w:r w:rsidRPr="00625D87">
        <w:rPr>
          <w:rFonts w:eastAsia="Times New Roman" w:cs="Times New Roman"/>
        </w:rPr>
        <w:t xml:space="preserve"> 75.8%</w:t>
      </w:r>
      <w:r w:rsidR="008B51D9" w:rsidRPr="00625D87">
        <w:rPr>
          <w:rFonts w:eastAsia="Times New Roman" w:cs="Times New Roman"/>
        </w:rPr>
        <w:t xml:space="preserve"> of non-</w:t>
      </w:r>
      <w:r w:rsidR="00DC1EEA" w:rsidRPr="00625D87">
        <w:rPr>
          <w:rFonts w:eastAsia="Times New Roman" w:cs="Times New Roman"/>
        </w:rPr>
        <w:t xml:space="preserve">Indigenous </w:t>
      </w:r>
      <w:r w:rsidR="008B51D9" w:rsidRPr="00625D87">
        <w:rPr>
          <w:rFonts w:eastAsia="Times New Roman" w:cs="Times New Roman"/>
        </w:rPr>
        <w:t>people</w:t>
      </w:r>
      <w:r w:rsidR="00436624" w:rsidRPr="00625D87">
        <w:rPr>
          <w:rFonts w:eastAsia="Times New Roman" w:cs="Times New Roman"/>
        </w:rPr>
        <w:t>.</w:t>
      </w:r>
    </w:p>
    <w:p w14:paraId="47C73706" w14:textId="36FC54E4" w:rsidR="00D57F76" w:rsidRPr="00625D87" w:rsidRDefault="00316CB0" w:rsidP="00F37F30">
      <w:pPr>
        <w:spacing w:after="0" w:line="480" w:lineRule="auto"/>
        <w:jc w:val="both"/>
        <w:rPr>
          <w:rFonts w:eastAsia="Times New Roman" w:cs="Times New Roman"/>
          <w:lang w:val="en-US"/>
        </w:rPr>
      </w:pPr>
      <w:r w:rsidRPr="00625D87">
        <w:rPr>
          <w:rFonts w:eastAsia="Times New Roman" w:cs="Times New Roman"/>
          <w:lang w:val="en-US"/>
        </w:rPr>
        <w:tab/>
      </w:r>
      <w:r w:rsidR="008B51D9" w:rsidRPr="00625D87">
        <w:rPr>
          <w:rFonts w:eastAsia="Times New Roman" w:cs="Times New Roman"/>
          <w:lang w:val="en-US"/>
        </w:rPr>
        <w:t xml:space="preserve">Around 31% of </w:t>
      </w:r>
      <w:r w:rsidR="008B51D9" w:rsidRPr="00625D87">
        <w:rPr>
          <w:rFonts w:cs="Times New Roman"/>
        </w:rPr>
        <w:t xml:space="preserve">Indigenous, First Nations, Aboriginal, Inuit and </w:t>
      </w:r>
      <w:r w:rsidR="00E0189A" w:rsidRPr="00625D87">
        <w:rPr>
          <w:rFonts w:cs="Times New Roman"/>
        </w:rPr>
        <w:t>Métis</w:t>
      </w:r>
      <w:r w:rsidR="007E006D" w:rsidRPr="00625D87">
        <w:rPr>
          <w:rFonts w:cs="Times New Roman"/>
        </w:rPr>
        <w:t xml:space="preserve"> </w:t>
      </w:r>
      <w:r w:rsidR="00D57F76" w:rsidRPr="00625D87">
        <w:t>people</w:t>
      </w:r>
      <w:r w:rsidR="00CD7B2D" w:rsidRPr="00625D87">
        <w:rPr>
          <w:rFonts w:eastAsia="Times New Roman" w:cs="Times New Roman"/>
          <w:lang w:val="en-US"/>
        </w:rPr>
        <w:t xml:space="preserve"> have a disability.</w:t>
      </w:r>
      <w:r w:rsidRPr="00625D87">
        <w:rPr>
          <w:rFonts w:eastAsia="Times New Roman" w:cs="Times New Roman"/>
          <w:lang w:val="en-US"/>
        </w:rPr>
        <w:t xml:space="preserve"> </w:t>
      </w:r>
      <w:r w:rsidR="00CD7B2D" w:rsidRPr="00625D87">
        <w:rPr>
          <w:rFonts w:eastAsia="Times New Roman" w:cs="Times New Roman"/>
          <w:lang w:val="en-US"/>
        </w:rPr>
        <w:t xml:space="preserve"> </w:t>
      </w:r>
      <w:r w:rsidR="00D57F76" w:rsidRPr="00625D87">
        <w:rPr>
          <w:rFonts w:eastAsia="Times New Roman" w:cs="Times New Roman"/>
          <w:lang w:val="en-US"/>
        </w:rPr>
        <w:t xml:space="preserve">Female </w:t>
      </w:r>
      <w:r w:rsidR="00A459B5">
        <w:rPr>
          <w:rFonts w:eastAsia="Times New Roman" w:cs="Times New Roman"/>
          <w:lang w:val="en-US"/>
        </w:rPr>
        <w:t>e</w:t>
      </w:r>
      <w:r w:rsidRPr="00625D87">
        <w:rPr>
          <w:rFonts w:eastAsia="Times New Roman" w:cs="Times New Roman"/>
          <w:lang w:val="en-US"/>
        </w:rPr>
        <w:t xml:space="preserve">lders have one of the highest rates of </w:t>
      </w:r>
      <w:r w:rsidR="00A40098" w:rsidRPr="00625D87">
        <w:rPr>
          <w:rFonts w:eastAsia="Times New Roman" w:cs="Times New Roman"/>
          <w:lang w:val="en-US"/>
        </w:rPr>
        <w:t>disability in Canada (</w:t>
      </w:r>
      <w:r w:rsidR="008E58C1" w:rsidRPr="00625D87">
        <w:rPr>
          <w:rFonts w:eastAsia="Times New Roman" w:cs="Times New Roman"/>
          <w:lang w:val="en-US"/>
        </w:rPr>
        <w:t>Pierre, 2007, p. 9).</w:t>
      </w:r>
      <w:r w:rsidR="00D05B15" w:rsidRPr="00625D87">
        <w:rPr>
          <w:rFonts w:eastAsia="Times New Roman" w:cs="Times New Roman"/>
          <w:lang w:val="en-US"/>
        </w:rPr>
        <w:t xml:space="preserve">  Government policies </w:t>
      </w:r>
      <w:r w:rsidR="00D63249" w:rsidRPr="00625D87">
        <w:rPr>
          <w:rFonts w:eastAsia="Times New Roman" w:cs="Times New Roman"/>
          <w:lang w:val="en-US"/>
        </w:rPr>
        <w:t>and th</w:t>
      </w:r>
      <w:r w:rsidR="00DA03DA" w:rsidRPr="00625D87">
        <w:rPr>
          <w:rFonts w:eastAsia="Times New Roman" w:cs="Times New Roman"/>
          <w:lang w:val="en-US"/>
        </w:rPr>
        <w:t>e social determinants of health shape Indigenous, First Nations, Aboriginal, Inuit</w:t>
      </w:r>
      <w:r w:rsidR="00CD7B2D" w:rsidRPr="00625D87">
        <w:rPr>
          <w:rFonts w:eastAsia="Times New Roman" w:cs="Times New Roman"/>
          <w:lang w:val="en-US"/>
        </w:rPr>
        <w:t xml:space="preserve"> and </w:t>
      </w:r>
      <w:r w:rsidR="00E0189A" w:rsidRPr="00625D87">
        <w:rPr>
          <w:rFonts w:eastAsia="Times New Roman" w:cs="Times New Roman"/>
          <w:lang w:val="en-US"/>
        </w:rPr>
        <w:t>Métis</w:t>
      </w:r>
      <w:r w:rsidR="00AE1500" w:rsidRPr="00625D87">
        <w:rPr>
          <w:rFonts w:eastAsia="Times New Roman" w:cs="Times New Roman"/>
          <w:lang w:val="en-US"/>
        </w:rPr>
        <w:t xml:space="preserve"> </w:t>
      </w:r>
      <w:r w:rsidR="00CD7B2D" w:rsidRPr="00625D87">
        <w:rPr>
          <w:rFonts w:eastAsia="Times New Roman" w:cs="Times New Roman"/>
          <w:lang w:val="en-US"/>
        </w:rPr>
        <w:t>experiences of health and increased rates of disability</w:t>
      </w:r>
      <w:r w:rsidR="00DA03DA" w:rsidRPr="00625D87">
        <w:rPr>
          <w:rFonts w:eastAsia="Times New Roman" w:cs="Times New Roman"/>
          <w:lang w:val="en-US"/>
        </w:rPr>
        <w:t xml:space="preserve">. In contrast, according to the </w:t>
      </w:r>
      <w:r w:rsidR="00450AD9" w:rsidRPr="00625D87">
        <w:rPr>
          <w:rFonts w:eastAsia="Times New Roman" w:cs="Times New Roman"/>
          <w:shd w:val="clear" w:color="auto" w:fill="FFFFFF"/>
          <w:lang w:eastAsia="en-CA"/>
        </w:rPr>
        <w:t xml:space="preserve">Employment and Social Development Canada (2012), </w:t>
      </w:r>
      <w:r w:rsidR="00450AD9" w:rsidRPr="00625D87">
        <w:rPr>
          <w:rFonts w:eastAsia="Times New Roman" w:cs="Times New Roman"/>
          <w:lang w:val="en-US"/>
        </w:rPr>
        <w:t>a</w:t>
      </w:r>
      <w:r w:rsidR="00C84442" w:rsidRPr="00625D87">
        <w:rPr>
          <w:rFonts w:eastAsia="Times New Roman" w:cs="Times New Roman"/>
          <w:lang w:val="en-US"/>
        </w:rPr>
        <w:t xml:space="preserve">round 15% of people in Ontario have a disability. The top three types of disabilities reported by Statistics </w:t>
      </w:r>
      <w:r w:rsidR="00A239F3" w:rsidRPr="00625D87">
        <w:rPr>
          <w:rFonts w:eastAsia="Times New Roman" w:cs="Times New Roman"/>
          <w:lang w:val="en-US"/>
        </w:rPr>
        <w:t xml:space="preserve">Canada for all Canadians </w:t>
      </w:r>
      <w:r w:rsidR="00C84442" w:rsidRPr="00625D87">
        <w:rPr>
          <w:rFonts w:eastAsia="Times New Roman" w:cs="Times New Roman"/>
          <w:lang w:val="en-US"/>
        </w:rPr>
        <w:t xml:space="preserve">were in relation to pain, flexibility </w:t>
      </w:r>
      <w:r w:rsidR="00A239F3" w:rsidRPr="00625D87">
        <w:rPr>
          <w:rFonts w:eastAsia="Times New Roman" w:cs="Times New Roman"/>
          <w:lang w:val="en-US"/>
        </w:rPr>
        <w:t xml:space="preserve">and mobility. The type </w:t>
      </w:r>
      <w:r w:rsidR="00C84442" w:rsidRPr="00625D87">
        <w:rPr>
          <w:rFonts w:eastAsia="Times New Roman" w:cs="Times New Roman"/>
          <w:lang w:val="en-US"/>
        </w:rPr>
        <w:t>of disab</w:t>
      </w:r>
      <w:r w:rsidR="00CD7B2D" w:rsidRPr="00625D87">
        <w:rPr>
          <w:rFonts w:eastAsia="Times New Roman" w:cs="Times New Roman"/>
          <w:lang w:val="en-US"/>
        </w:rPr>
        <w:t>ilities documented change</w:t>
      </w:r>
      <w:r w:rsidR="00C84442" w:rsidRPr="00625D87">
        <w:rPr>
          <w:rFonts w:eastAsia="Times New Roman" w:cs="Times New Roman"/>
          <w:lang w:val="en-US"/>
        </w:rPr>
        <w:t xml:space="preserve"> in relation to age group. </w:t>
      </w:r>
      <w:r w:rsidR="00436624" w:rsidRPr="00625D87">
        <w:rPr>
          <w:rFonts w:eastAsia="Times New Roman" w:cs="Times New Roman"/>
          <w:lang w:val="en-US"/>
        </w:rPr>
        <w:t>Y</w:t>
      </w:r>
      <w:r w:rsidR="00E9044D" w:rsidRPr="00625D87">
        <w:rPr>
          <w:rFonts w:eastAsia="Times New Roman" w:cs="Times New Roman"/>
          <w:lang w:val="en-US"/>
        </w:rPr>
        <w:t>oung</w:t>
      </w:r>
      <w:r w:rsidR="00C84442" w:rsidRPr="00625D87">
        <w:rPr>
          <w:rFonts w:eastAsia="Times New Roman" w:cs="Times New Roman"/>
          <w:lang w:val="en-US"/>
        </w:rPr>
        <w:t xml:space="preserve"> people between the ages of 15 to 24 were most likely to report learning and p</w:t>
      </w:r>
      <w:r w:rsidR="008779F1" w:rsidRPr="00625D87">
        <w:rPr>
          <w:rFonts w:eastAsia="Times New Roman" w:cs="Times New Roman"/>
          <w:lang w:val="en-US"/>
        </w:rPr>
        <w:t xml:space="preserve">sychological </w:t>
      </w:r>
      <w:r w:rsidR="00DA03DA" w:rsidRPr="00625D87">
        <w:rPr>
          <w:rFonts w:eastAsia="Times New Roman" w:cs="Times New Roman"/>
          <w:lang w:val="en-US"/>
        </w:rPr>
        <w:t>disabilities</w:t>
      </w:r>
      <w:r w:rsidR="008779F1" w:rsidRPr="00625D87">
        <w:rPr>
          <w:rFonts w:eastAsia="Times New Roman" w:cs="Times New Roman"/>
          <w:lang w:val="en-US"/>
        </w:rPr>
        <w:t>;</w:t>
      </w:r>
      <w:r w:rsidR="001F166B" w:rsidRPr="00625D87">
        <w:rPr>
          <w:rFonts w:eastAsia="Times New Roman" w:cs="Times New Roman"/>
          <w:lang w:val="en-US"/>
        </w:rPr>
        <w:t xml:space="preserve"> people </w:t>
      </w:r>
      <w:r w:rsidR="00C84442" w:rsidRPr="00625D87">
        <w:rPr>
          <w:rFonts w:eastAsia="Times New Roman" w:cs="Times New Roman"/>
          <w:lang w:val="en-US"/>
        </w:rPr>
        <w:t xml:space="preserve">between 45 and 64 </w:t>
      </w:r>
      <w:r w:rsidR="00436624" w:rsidRPr="00625D87">
        <w:rPr>
          <w:rFonts w:eastAsia="Times New Roman" w:cs="Times New Roman"/>
          <w:lang w:val="en-US"/>
        </w:rPr>
        <w:t xml:space="preserve">years </w:t>
      </w:r>
      <w:r w:rsidR="00C84442" w:rsidRPr="00625D87">
        <w:rPr>
          <w:rFonts w:eastAsia="Times New Roman" w:cs="Times New Roman"/>
          <w:lang w:val="en-US"/>
        </w:rPr>
        <w:t>were most likely to experience disability in relation to flexibil</w:t>
      </w:r>
      <w:r w:rsidR="007E006D" w:rsidRPr="00625D87">
        <w:rPr>
          <w:rFonts w:eastAsia="Times New Roman" w:cs="Times New Roman"/>
          <w:lang w:val="en-US"/>
        </w:rPr>
        <w:t>ity, mobility and pain.</w:t>
      </w:r>
    </w:p>
    <w:p w14:paraId="6FD9B446" w14:textId="7B9F3C2D" w:rsidR="00A63692" w:rsidRPr="00625D87" w:rsidRDefault="00D57F76" w:rsidP="00F37F30">
      <w:pPr>
        <w:spacing w:after="0" w:line="480" w:lineRule="auto"/>
        <w:ind w:firstLine="720"/>
        <w:jc w:val="both"/>
        <w:rPr>
          <w:rFonts w:eastAsia="Times New Roman" w:cs="Times New Roman"/>
          <w:lang w:val="en-US"/>
        </w:rPr>
      </w:pPr>
      <w:r w:rsidRPr="00625D87">
        <w:rPr>
          <w:rFonts w:eastAsia="Times New Roman" w:cs="Times New Roman"/>
          <w:lang w:val="en-US"/>
        </w:rPr>
        <w:t xml:space="preserve">Different experiences of what it means to have a disability, and the different living conditions between </w:t>
      </w:r>
      <w:r w:rsidRPr="00625D87">
        <w:rPr>
          <w:rFonts w:cs="Times New Roman"/>
        </w:rPr>
        <w:t xml:space="preserve">Indigenous, First Nations, Aboriginal, Inuit and </w:t>
      </w:r>
      <w:r w:rsidR="00E0189A" w:rsidRPr="00625D87">
        <w:rPr>
          <w:rFonts w:cs="Times New Roman"/>
        </w:rPr>
        <w:t>Métis</w:t>
      </w:r>
      <w:r w:rsidR="00347FDA" w:rsidRPr="00625D87">
        <w:rPr>
          <w:rFonts w:cs="Times New Roman"/>
        </w:rPr>
        <w:t xml:space="preserve"> </w:t>
      </w:r>
      <w:r w:rsidR="00C84442" w:rsidRPr="00625D87">
        <w:rPr>
          <w:rFonts w:eastAsia="Times New Roman" w:cs="Times New Roman"/>
          <w:lang w:val="en-US"/>
        </w:rPr>
        <w:t>groups is significant when trying to</w:t>
      </w:r>
      <w:r w:rsidR="006F4A7D" w:rsidRPr="00625D87">
        <w:rPr>
          <w:rFonts w:eastAsia="Times New Roman" w:cs="Times New Roman"/>
          <w:lang w:val="en-US"/>
        </w:rPr>
        <w:t xml:space="preserve"> document attempts to access rights</w:t>
      </w:r>
      <w:r w:rsidR="00E9044D" w:rsidRPr="00625D87">
        <w:rPr>
          <w:rFonts w:eastAsia="Times New Roman" w:cs="Times New Roman"/>
          <w:lang w:val="en-US"/>
        </w:rPr>
        <w:t xml:space="preserve">. Accommodation related needs change in relation to the type </w:t>
      </w:r>
      <w:r w:rsidR="00CD7B2D" w:rsidRPr="00625D87">
        <w:rPr>
          <w:rFonts w:eastAsia="Times New Roman" w:cs="Times New Roman"/>
          <w:lang w:val="en-US"/>
        </w:rPr>
        <w:t xml:space="preserve">of disability; thus what needs to be done </w:t>
      </w:r>
      <w:r w:rsidR="00436624" w:rsidRPr="00625D87">
        <w:rPr>
          <w:rFonts w:eastAsia="Times New Roman" w:cs="Times New Roman"/>
          <w:lang w:val="en-US"/>
        </w:rPr>
        <w:t xml:space="preserve">to ensure </w:t>
      </w:r>
      <w:r w:rsidR="00CD7B2D" w:rsidRPr="00625D87">
        <w:rPr>
          <w:rFonts w:eastAsia="Times New Roman" w:cs="Times New Roman"/>
          <w:lang w:val="en-US"/>
        </w:rPr>
        <w:t>the implementation of human rights is not the same for all types of disabilities</w:t>
      </w:r>
      <w:r w:rsidR="00E9044D" w:rsidRPr="00625D87">
        <w:rPr>
          <w:rFonts w:eastAsia="Times New Roman" w:cs="Times New Roman"/>
          <w:lang w:val="en-US"/>
        </w:rPr>
        <w:t xml:space="preserve">. As was acknowledged at the </w:t>
      </w:r>
      <w:r w:rsidR="00E57931" w:rsidRPr="00625D87">
        <w:rPr>
          <w:rFonts w:eastAsia="Times New Roman" w:cs="Times New Roman"/>
          <w:i/>
          <w:lang w:val="en-US"/>
        </w:rPr>
        <w:t xml:space="preserve">Expanding the Circle Annual General Meeting </w:t>
      </w:r>
      <w:r w:rsidR="00E57931" w:rsidRPr="00625D87">
        <w:rPr>
          <w:rFonts w:eastAsia="Times New Roman" w:cs="Times New Roman"/>
          <w:lang w:val="en-US"/>
        </w:rPr>
        <w:t xml:space="preserve">(2016), </w:t>
      </w:r>
      <w:r w:rsidR="00436624" w:rsidRPr="00625D87">
        <w:rPr>
          <w:rFonts w:eastAsia="Times New Roman" w:cs="Times New Roman"/>
          <w:lang w:val="en-US"/>
        </w:rPr>
        <w:t xml:space="preserve">the </w:t>
      </w:r>
      <w:r w:rsidR="00E9044D" w:rsidRPr="00625D87">
        <w:rPr>
          <w:rFonts w:eastAsia="Times New Roman" w:cs="Times New Roman"/>
          <w:lang w:val="en-US"/>
        </w:rPr>
        <w:t xml:space="preserve">experience of </w:t>
      </w:r>
      <w:r w:rsidR="00436624" w:rsidRPr="00625D87">
        <w:rPr>
          <w:rFonts w:eastAsia="Times New Roman" w:cs="Times New Roman"/>
          <w:lang w:val="en-US"/>
        </w:rPr>
        <w:t xml:space="preserve">each </w:t>
      </w:r>
      <w:r w:rsidR="00E9044D" w:rsidRPr="00625D87">
        <w:rPr>
          <w:rFonts w:eastAsia="Times New Roman" w:cs="Times New Roman"/>
          <w:lang w:val="en-US"/>
        </w:rPr>
        <w:t>p</w:t>
      </w:r>
      <w:r w:rsidR="002C44DD">
        <w:rPr>
          <w:rFonts w:eastAsia="Times New Roman" w:cs="Times New Roman"/>
          <w:lang w:val="en-US"/>
        </w:rPr>
        <w:t>erson</w:t>
      </w:r>
      <w:r w:rsidR="00E9044D" w:rsidRPr="00625D87">
        <w:rPr>
          <w:rFonts w:eastAsia="Times New Roman" w:cs="Times New Roman"/>
          <w:lang w:val="en-US"/>
        </w:rPr>
        <w:t xml:space="preserve"> access</w:t>
      </w:r>
      <w:r w:rsidR="002C44DD">
        <w:rPr>
          <w:rFonts w:eastAsia="Times New Roman" w:cs="Times New Roman"/>
          <w:lang w:val="en-US"/>
        </w:rPr>
        <w:t>es</w:t>
      </w:r>
      <w:r w:rsidR="00E9044D" w:rsidRPr="00625D87">
        <w:rPr>
          <w:rFonts w:eastAsia="Times New Roman" w:cs="Times New Roman"/>
          <w:lang w:val="en-US"/>
        </w:rPr>
        <w:t xml:space="preserve"> their rights differ</w:t>
      </w:r>
      <w:r w:rsidR="002C44DD">
        <w:rPr>
          <w:rFonts w:eastAsia="Times New Roman" w:cs="Times New Roman"/>
          <w:lang w:val="en-US"/>
        </w:rPr>
        <w:t>ently</w:t>
      </w:r>
      <w:r w:rsidR="00E9044D" w:rsidRPr="00625D87">
        <w:rPr>
          <w:rFonts w:eastAsia="Times New Roman" w:cs="Times New Roman"/>
          <w:lang w:val="en-US"/>
        </w:rPr>
        <w:t>; it is important to acknowledge the systemic framework, but also</w:t>
      </w:r>
      <w:r w:rsidR="00436624" w:rsidRPr="00625D87">
        <w:rPr>
          <w:rFonts w:eastAsia="Times New Roman" w:cs="Times New Roman"/>
          <w:lang w:val="en-US"/>
        </w:rPr>
        <w:t xml:space="preserve"> not</w:t>
      </w:r>
      <w:r w:rsidR="00E9044D" w:rsidRPr="00625D87">
        <w:rPr>
          <w:rFonts w:eastAsia="Times New Roman" w:cs="Times New Roman"/>
          <w:lang w:val="en-US"/>
        </w:rPr>
        <w:t xml:space="preserve"> to discredit the </w:t>
      </w:r>
      <w:r w:rsidR="00436624" w:rsidRPr="00625D87">
        <w:rPr>
          <w:rFonts w:eastAsia="Times New Roman" w:cs="Times New Roman"/>
          <w:lang w:val="en-US"/>
        </w:rPr>
        <w:t>reality</w:t>
      </w:r>
      <w:r w:rsidR="00E9044D" w:rsidRPr="00625D87">
        <w:rPr>
          <w:rFonts w:eastAsia="Times New Roman" w:cs="Times New Roman"/>
          <w:lang w:val="en-US"/>
        </w:rPr>
        <w:t xml:space="preserve"> of individual </w:t>
      </w:r>
      <w:r w:rsidR="00A00705" w:rsidRPr="00625D87">
        <w:rPr>
          <w:rFonts w:eastAsia="Times New Roman" w:cs="Times New Roman"/>
          <w:lang w:val="en-US"/>
        </w:rPr>
        <w:t xml:space="preserve">experience. </w:t>
      </w:r>
    </w:p>
    <w:p w14:paraId="43BDDBAD" w14:textId="77777777" w:rsidR="0004140D" w:rsidRPr="006E46B4" w:rsidRDefault="00DC43C1" w:rsidP="00805E31">
      <w:pPr>
        <w:pStyle w:val="Heading2"/>
        <w:spacing w:after="240"/>
        <w:rPr>
          <w:b w:val="0"/>
          <w:color w:val="17365D" w:themeColor="text2" w:themeShade="BF"/>
        </w:rPr>
      </w:pPr>
      <w:bookmarkStart w:id="12" w:name="_Toc454961283"/>
      <w:r w:rsidRPr="006E46B4">
        <w:rPr>
          <w:b w:val="0"/>
          <w:color w:val="17365D" w:themeColor="text2" w:themeShade="BF"/>
        </w:rPr>
        <w:t>1. Access</w:t>
      </w:r>
      <w:r w:rsidR="0004140D" w:rsidRPr="006E46B4">
        <w:rPr>
          <w:b w:val="0"/>
          <w:color w:val="17365D" w:themeColor="text2" w:themeShade="BF"/>
        </w:rPr>
        <w:t xml:space="preserve"> to the physical environment, transportation, </w:t>
      </w:r>
      <w:r w:rsidR="00B4272D" w:rsidRPr="006E46B4">
        <w:rPr>
          <w:b w:val="0"/>
          <w:color w:val="17365D" w:themeColor="text2" w:themeShade="BF"/>
        </w:rPr>
        <w:t>information and communications</w:t>
      </w:r>
      <w:bookmarkEnd w:id="12"/>
    </w:p>
    <w:p w14:paraId="65A14952" w14:textId="7A587107" w:rsidR="0004140D" w:rsidRPr="00625D87" w:rsidRDefault="0004140D" w:rsidP="00F37F30">
      <w:pPr>
        <w:spacing w:after="0" w:line="480" w:lineRule="auto"/>
        <w:jc w:val="both"/>
        <w:rPr>
          <w:rFonts w:cs="Times New Roman"/>
        </w:rPr>
      </w:pPr>
      <w:r w:rsidRPr="00625D87">
        <w:rPr>
          <w:rFonts w:cs="Times New Roman"/>
        </w:rPr>
        <w:tab/>
        <w:t xml:space="preserve">The </w:t>
      </w:r>
      <w:r w:rsidRPr="00625D87">
        <w:rPr>
          <w:rFonts w:cs="Times New Roman"/>
          <w:bCs/>
        </w:rPr>
        <w:t>CRPD, 2008 art 9 (1), 9 (2) (a-e)</w:t>
      </w:r>
      <w:r w:rsidR="00D84494" w:rsidRPr="00625D87">
        <w:rPr>
          <w:rFonts w:cs="Times New Roman"/>
          <w:bCs/>
        </w:rPr>
        <w:t>,</w:t>
      </w:r>
      <w:r w:rsidRPr="00625D87">
        <w:rPr>
          <w:rFonts w:cs="Times New Roman"/>
          <w:bCs/>
        </w:rPr>
        <w:t xml:space="preserve"> </w:t>
      </w:r>
      <w:r w:rsidRPr="00625D87">
        <w:rPr>
          <w:rFonts w:cs="Times New Roman"/>
        </w:rPr>
        <w:t>addresses the general topic of accessibility. It holds that states should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r w:rsidR="00D84494" w:rsidRPr="00625D87">
        <w:rPr>
          <w:rFonts w:cs="Times New Roman"/>
        </w:rPr>
        <w:t xml:space="preserve">.” </w:t>
      </w:r>
      <w:r w:rsidR="00316CD6" w:rsidRPr="00625D87">
        <w:rPr>
          <w:rFonts w:cs="Times New Roman"/>
        </w:rPr>
        <w:t xml:space="preserve"> </w:t>
      </w:r>
      <w:r w:rsidR="00D84494" w:rsidRPr="00625D87">
        <w:rPr>
          <w:rFonts w:cs="Times New Roman"/>
        </w:rPr>
        <w:t>Due to the fact that article</w:t>
      </w:r>
      <w:r w:rsidR="00522E36" w:rsidRPr="00625D87">
        <w:rPr>
          <w:rFonts w:cs="Times New Roman"/>
        </w:rPr>
        <w:t xml:space="preserve"> 9 </w:t>
      </w:r>
      <w:r w:rsidRPr="00625D87">
        <w:rPr>
          <w:rFonts w:cs="Times New Roman"/>
        </w:rPr>
        <w:t>is a wide-ranging accessi</w:t>
      </w:r>
      <w:r w:rsidR="00D84494" w:rsidRPr="00625D87">
        <w:rPr>
          <w:rFonts w:cs="Times New Roman"/>
        </w:rPr>
        <w:t xml:space="preserve">bility standard, other laws </w:t>
      </w:r>
      <w:r w:rsidR="00522E36" w:rsidRPr="00625D87">
        <w:rPr>
          <w:rFonts w:cs="Times New Roman"/>
        </w:rPr>
        <w:t xml:space="preserve">may not </w:t>
      </w:r>
      <w:r w:rsidRPr="00625D87">
        <w:rPr>
          <w:rFonts w:cs="Times New Roman"/>
        </w:rPr>
        <w:t xml:space="preserve">address all of its </w:t>
      </w:r>
      <w:r w:rsidR="00522E36" w:rsidRPr="00625D87">
        <w:rPr>
          <w:rFonts w:cs="Times New Roman"/>
        </w:rPr>
        <w:t>factors</w:t>
      </w:r>
      <w:r w:rsidR="008E1B32" w:rsidRPr="00625D87">
        <w:rPr>
          <w:rFonts w:cs="Times New Roman"/>
        </w:rPr>
        <w:t xml:space="preserve"> </w:t>
      </w:r>
      <w:r w:rsidRPr="00625D87">
        <w:rPr>
          <w:rFonts w:cs="Times New Roman"/>
        </w:rPr>
        <w:t>w</w:t>
      </w:r>
      <w:r w:rsidR="007F185F" w:rsidRPr="00625D87">
        <w:rPr>
          <w:rFonts w:cs="Times New Roman"/>
        </w:rPr>
        <w:t xml:space="preserve">hen considering the rights of Indigenous, First Nations, Aboriginal, Inuit and </w:t>
      </w:r>
      <w:r w:rsidR="00E0189A" w:rsidRPr="00625D87">
        <w:rPr>
          <w:rFonts w:cs="Times New Roman"/>
        </w:rPr>
        <w:t>Métis</w:t>
      </w:r>
      <w:r w:rsidR="00873402" w:rsidRPr="00625D87">
        <w:rPr>
          <w:rFonts w:cs="Times New Roman"/>
        </w:rPr>
        <w:t xml:space="preserve"> </w:t>
      </w:r>
      <w:r w:rsidRPr="00625D87">
        <w:rPr>
          <w:rFonts w:cs="Times New Roman"/>
        </w:rPr>
        <w:t>people with disabilities in Ontario. The</w:t>
      </w:r>
      <w:r w:rsidRPr="00625D87">
        <w:rPr>
          <w:rFonts w:cs="Times New Roman"/>
          <w:bCs/>
        </w:rPr>
        <w:t xml:space="preserve"> </w:t>
      </w:r>
      <w:r w:rsidRPr="00625D87">
        <w:rPr>
          <w:rFonts w:cs="Times New Roman"/>
          <w:bCs/>
          <w:i/>
        </w:rPr>
        <w:t xml:space="preserve">United Nations Declaration on the Rights of </w:t>
      </w:r>
      <w:r w:rsidR="00DC1EEA" w:rsidRPr="00625D87">
        <w:rPr>
          <w:rFonts w:cs="Times New Roman"/>
          <w:bCs/>
          <w:i/>
        </w:rPr>
        <w:t xml:space="preserve">Indigenous </w:t>
      </w:r>
      <w:r w:rsidRPr="00625D87">
        <w:rPr>
          <w:rFonts w:cs="Times New Roman"/>
          <w:bCs/>
          <w:i/>
        </w:rPr>
        <w:t>Peoples</w:t>
      </w:r>
      <w:r w:rsidRPr="00625D87">
        <w:rPr>
          <w:rFonts w:cs="Times New Roman"/>
          <w:bCs/>
        </w:rPr>
        <w:t xml:space="preserve"> (UNDRIP), 2007 art</w:t>
      </w:r>
      <w:r w:rsidR="008E1B32" w:rsidRPr="00625D87">
        <w:rPr>
          <w:rFonts w:cs="Times New Roman"/>
          <w:bCs/>
        </w:rPr>
        <w:t>.</w:t>
      </w:r>
      <w:r w:rsidRPr="00625D87">
        <w:rPr>
          <w:rFonts w:cs="Times New Roman"/>
          <w:bCs/>
        </w:rPr>
        <w:t xml:space="preserve"> 16</w:t>
      </w:r>
      <w:r w:rsidR="00D84494" w:rsidRPr="00625D87">
        <w:rPr>
          <w:rFonts w:cs="Times New Roman"/>
          <w:bCs/>
        </w:rPr>
        <w:t>,</w:t>
      </w:r>
      <w:r w:rsidRPr="00625D87">
        <w:rPr>
          <w:rFonts w:cs="Times New Roman"/>
        </w:rPr>
        <w:t xml:space="preserve"> addresses the rights of </w:t>
      </w:r>
      <w:r w:rsidR="008E1B32" w:rsidRPr="00625D87">
        <w:rPr>
          <w:rFonts w:cs="Times New Roman"/>
        </w:rPr>
        <w:t xml:space="preserve">Indigenous, First Nations, Aboriginal, Inuit and </w:t>
      </w:r>
      <w:r w:rsidR="00E0189A" w:rsidRPr="00625D87">
        <w:rPr>
          <w:rFonts w:cs="Times New Roman"/>
        </w:rPr>
        <w:t>Métis</w:t>
      </w:r>
      <w:r w:rsidRPr="00625D87">
        <w:rPr>
          <w:rFonts w:cs="Times New Roman"/>
        </w:rPr>
        <w:t xml:space="preserve"> people to establish their own media and to have access to non-</w:t>
      </w:r>
      <w:r w:rsidR="00DC1EEA" w:rsidRPr="00625D87">
        <w:rPr>
          <w:rFonts w:cs="Times New Roman"/>
        </w:rPr>
        <w:t xml:space="preserve">Indigenous </w:t>
      </w:r>
      <w:r w:rsidRPr="00625D87">
        <w:rPr>
          <w:rFonts w:cs="Times New Roman"/>
        </w:rPr>
        <w:t xml:space="preserve">media. </w:t>
      </w:r>
      <w:r w:rsidR="00522E36" w:rsidRPr="00625D87">
        <w:rPr>
          <w:rFonts w:cs="Times New Roman"/>
        </w:rPr>
        <w:t xml:space="preserve"> Article 30 of the CRPD specifies the right to participation in cultural life, recreation, leisure and sport.  </w:t>
      </w:r>
    </w:p>
    <w:p w14:paraId="7786C7F2" w14:textId="31CD05B4" w:rsidR="0004140D" w:rsidRPr="00625D87" w:rsidRDefault="0004140D" w:rsidP="00F37F30">
      <w:pPr>
        <w:spacing w:after="0" w:line="480" w:lineRule="auto"/>
        <w:jc w:val="both"/>
        <w:rPr>
          <w:rFonts w:cs="Times New Roman"/>
        </w:rPr>
      </w:pPr>
      <w:r w:rsidRPr="00625D87">
        <w:rPr>
          <w:rFonts w:cs="Times New Roman"/>
        </w:rPr>
        <w:tab/>
        <w:t xml:space="preserve">In Canada, </w:t>
      </w:r>
      <w:r w:rsidR="008B2792" w:rsidRPr="00625D87">
        <w:rPr>
          <w:rFonts w:cs="Times New Roman"/>
        </w:rPr>
        <w:t>t</w:t>
      </w:r>
      <w:r w:rsidRPr="00625D87">
        <w:rPr>
          <w:rFonts w:cs="Times New Roman"/>
        </w:rPr>
        <w:t xml:space="preserve">he </w:t>
      </w:r>
      <w:r w:rsidRPr="00625D87">
        <w:rPr>
          <w:rFonts w:cs="Times New Roman"/>
          <w:i/>
        </w:rPr>
        <w:t>Canadian Charter of Rights and Freedoms</w:t>
      </w:r>
      <w:r w:rsidRPr="00625D87">
        <w:rPr>
          <w:rFonts w:cs="Times New Roman"/>
        </w:rPr>
        <w:t xml:space="preserve">, 1982, addresses the subject </w:t>
      </w:r>
      <w:r w:rsidR="008E1B32" w:rsidRPr="00625D87">
        <w:rPr>
          <w:rFonts w:cs="Times New Roman"/>
        </w:rPr>
        <w:t xml:space="preserve">of equality rights and states </w:t>
      </w:r>
      <w:r w:rsidRPr="00625D87">
        <w:rPr>
          <w:rFonts w:cs="Times New Roman"/>
        </w:rPr>
        <w:t>15(1)</w:t>
      </w:r>
      <w:r w:rsidR="00D84494" w:rsidRPr="00625D87">
        <w:rPr>
          <w:rFonts w:cs="Times New Roman"/>
        </w:rPr>
        <w:t>,</w:t>
      </w:r>
      <w:r w:rsidRPr="00625D87">
        <w:rPr>
          <w:rFonts w:cs="Times New Roman"/>
        </w:rPr>
        <w:t xml:space="preserve"> “[e]very individual is equal before and under the law and has the right to equal protection and equal benefit of the law without discrimination and, in particular, without discrimination based on race, national or ethnic origin, colour…mental or physical</w:t>
      </w:r>
      <w:r w:rsidR="008E1B32" w:rsidRPr="00625D87">
        <w:rPr>
          <w:rFonts w:cs="Times New Roman"/>
        </w:rPr>
        <w:t xml:space="preserve"> disability.”  This ensures that Indigenous, First Nations, Aboriginal, Inuit and </w:t>
      </w:r>
      <w:r w:rsidR="00E0189A" w:rsidRPr="00625D87">
        <w:rPr>
          <w:rFonts w:cs="Times New Roman"/>
        </w:rPr>
        <w:t>Métis</w:t>
      </w:r>
      <w:r w:rsidR="00873402" w:rsidRPr="00625D87">
        <w:rPr>
          <w:rFonts w:cs="Times New Roman"/>
        </w:rPr>
        <w:t xml:space="preserve"> </w:t>
      </w:r>
      <w:r w:rsidRPr="00625D87">
        <w:rPr>
          <w:rFonts w:cs="Times New Roman"/>
        </w:rPr>
        <w:t xml:space="preserve">people with disabilities have equal access to the law and equal access to the protection of their rights under the law as other Canadians. </w:t>
      </w:r>
    </w:p>
    <w:p w14:paraId="600F209C" w14:textId="170143D3" w:rsidR="00042353" w:rsidRPr="00625D87" w:rsidRDefault="0004140D" w:rsidP="00F37F30">
      <w:pPr>
        <w:spacing w:after="0" w:line="480" w:lineRule="auto"/>
        <w:jc w:val="both"/>
        <w:rPr>
          <w:rFonts w:cs="Times New Roman"/>
        </w:rPr>
      </w:pPr>
      <w:r w:rsidRPr="00625D87">
        <w:rPr>
          <w:rFonts w:cs="Times New Roman"/>
        </w:rPr>
        <w:tab/>
      </w:r>
      <w:r w:rsidRPr="00625D87">
        <w:rPr>
          <w:rFonts w:cs="Times New Roman"/>
          <w:iCs/>
        </w:rPr>
        <w:t>The Co</w:t>
      </w:r>
      <w:r w:rsidRPr="00625D87">
        <w:rPr>
          <w:rFonts w:cs="Times New Roman"/>
          <w:i/>
          <w:iCs/>
        </w:rPr>
        <w:t xml:space="preserve">nstitution Act, </w:t>
      </w:r>
      <w:r w:rsidRPr="00625D87">
        <w:rPr>
          <w:rFonts w:cs="Times New Roman"/>
          <w:iCs/>
        </w:rPr>
        <w:t>1982</w:t>
      </w:r>
      <w:r w:rsidR="00186572" w:rsidRPr="00625D87">
        <w:rPr>
          <w:rFonts w:cs="Times New Roman"/>
        </w:rPr>
        <w:t xml:space="preserve">, s 36 (1) (a, </w:t>
      </w:r>
      <w:r w:rsidRPr="00625D87">
        <w:rPr>
          <w:rFonts w:cs="Times New Roman"/>
        </w:rPr>
        <w:t>c)</w:t>
      </w:r>
      <w:r w:rsidR="006B6D8B" w:rsidRPr="00625D87">
        <w:rPr>
          <w:rFonts w:cs="Times New Roman"/>
        </w:rPr>
        <w:t>,</w:t>
      </w:r>
      <w:r w:rsidRPr="00625D87">
        <w:rPr>
          <w:rFonts w:cs="Times New Roman"/>
        </w:rPr>
        <w:t xml:space="preserve"> addresses equalization and regional disparities. This section states that without changing the rights of the authority of Parliament, or the rights of any of the provincial legislatures, Pa</w:t>
      </w:r>
      <w:r w:rsidR="00B2713C" w:rsidRPr="00625D87">
        <w:rPr>
          <w:rFonts w:cs="Times New Roman"/>
        </w:rPr>
        <w:t>rliament, legislatures and the G</w:t>
      </w:r>
      <w:r w:rsidRPr="00625D87">
        <w:rPr>
          <w:rFonts w:cs="Times New Roman"/>
        </w:rPr>
        <w:t>overnment of Canada are committed to (1) a</w:t>
      </w:r>
      <w:r w:rsidR="006B6D8B" w:rsidRPr="00625D87">
        <w:rPr>
          <w:rFonts w:cs="Times New Roman"/>
        </w:rPr>
        <w:t>,</w:t>
      </w:r>
      <w:r w:rsidRPr="00625D87">
        <w:rPr>
          <w:rStyle w:val="CommentReference"/>
          <w:rFonts w:cs="Times New Roman"/>
          <w:sz w:val="22"/>
          <w:szCs w:val="22"/>
        </w:rPr>
        <w:t xml:space="preserve"> “</w:t>
      </w:r>
      <w:r w:rsidRPr="00625D87">
        <w:rPr>
          <w:rFonts w:cs="Times New Roman"/>
        </w:rPr>
        <w:t>promoting equal opportunities for the well-being of Canadians.” Section 36 (1) (c)</w:t>
      </w:r>
      <w:r w:rsidR="006B6D8B" w:rsidRPr="00625D87">
        <w:rPr>
          <w:rFonts w:cs="Times New Roman"/>
        </w:rPr>
        <w:t>,</w:t>
      </w:r>
      <w:r w:rsidRPr="00625D87">
        <w:rPr>
          <w:rFonts w:cs="Times New Roman"/>
        </w:rPr>
        <w:t xml:space="preserve"> addresses commitment to</w:t>
      </w:r>
      <w:r w:rsidR="006B6D8B" w:rsidRPr="00625D87">
        <w:rPr>
          <w:rFonts w:cs="Times New Roman"/>
        </w:rPr>
        <w:t>,</w:t>
      </w:r>
      <w:r w:rsidRPr="00625D87">
        <w:rPr>
          <w:rFonts w:cs="Times New Roman"/>
        </w:rPr>
        <w:t xml:space="preserve"> “providing essential public services of reasonable quality to all Canadians.” </w:t>
      </w:r>
      <w:r w:rsidR="00042353" w:rsidRPr="00625D87">
        <w:rPr>
          <w:rFonts w:cs="Times New Roman"/>
        </w:rPr>
        <w:t xml:space="preserve"> </w:t>
      </w:r>
      <w:r w:rsidRPr="00625D87">
        <w:rPr>
          <w:rFonts w:cs="Times New Roman"/>
        </w:rPr>
        <w:t>Prov</w:t>
      </w:r>
      <w:r w:rsidR="00BF78AC" w:rsidRPr="00625D87">
        <w:rPr>
          <w:rFonts w:cs="Times New Roman"/>
        </w:rPr>
        <w:t>id</w:t>
      </w:r>
      <w:r w:rsidRPr="00625D87">
        <w:rPr>
          <w:rFonts w:cs="Times New Roman"/>
        </w:rPr>
        <w:t>ing services for all C</w:t>
      </w:r>
      <w:r w:rsidR="006B6D8B" w:rsidRPr="00625D87">
        <w:rPr>
          <w:rFonts w:cs="Times New Roman"/>
        </w:rPr>
        <w:t xml:space="preserve">anadians includes promoting accessible </w:t>
      </w:r>
      <w:r w:rsidR="00042353" w:rsidRPr="00625D87">
        <w:rPr>
          <w:rFonts w:cs="Times New Roman"/>
        </w:rPr>
        <w:t xml:space="preserve">public services including for people who are Indigenous, First Nations, Aboriginal, Inuit and Métis. </w:t>
      </w:r>
    </w:p>
    <w:p w14:paraId="1D25B695" w14:textId="2693B006" w:rsidR="0004140D" w:rsidRPr="00625D87" w:rsidRDefault="0004140D" w:rsidP="00F37F30">
      <w:pPr>
        <w:spacing w:after="0" w:line="480" w:lineRule="auto"/>
        <w:ind w:firstLine="720"/>
        <w:jc w:val="both"/>
        <w:rPr>
          <w:rFonts w:cs="Times New Roman"/>
        </w:rPr>
      </w:pPr>
      <w:r w:rsidRPr="00625D87">
        <w:rPr>
          <w:rFonts w:cs="Times New Roman"/>
        </w:rPr>
        <w:t xml:space="preserve">The </w:t>
      </w:r>
      <w:r w:rsidRPr="00625D87">
        <w:rPr>
          <w:rFonts w:cs="Times New Roman"/>
          <w:i/>
        </w:rPr>
        <w:t xml:space="preserve">Canadian Human Rights Act, </w:t>
      </w:r>
      <w:r w:rsidRPr="00625D87">
        <w:rPr>
          <w:rFonts w:cs="Times New Roman"/>
        </w:rPr>
        <w:t>1985</w:t>
      </w:r>
      <w:r w:rsidR="00B4272D" w:rsidRPr="00625D87">
        <w:rPr>
          <w:rFonts w:cs="Times New Roman"/>
        </w:rPr>
        <w:t>,</w:t>
      </w:r>
      <w:r w:rsidRPr="00625D87">
        <w:rPr>
          <w:rFonts w:cs="Times New Roman"/>
          <w:i/>
        </w:rPr>
        <w:t xml:space="preserve"> </w:t>
      </w:r>
      <w:r w:rsidRPr="00625D87">
        <w:rPr>
          <w:rFonts w:cs="Times New Roman"/>
        </w:rPr>
        <w:t xml:space="preserve">applies to federally regulated services and also outlines accessibility standards.  Accessibility standards are addressed in s 24 (1): “[t]he Governor in Council may, for the benefit of persons having any disability, make regulations prescribing standards of accessibility to services, facilities or premises.” This section addresses the potential for the creation of regulations to create accessibility standards for the built environment, and transportation.  </w:t>
      </w:r>
    </w:p>
    <w:p w14:paraId="4ADA4380" w14:textId="77777777" w:rsidR="0004140D" w:rsidRPr="00625D87" w:rsidRDefault="0004140D" w:rsidP="00F37F30">
      <w:pPr>
        <w:spacing w:after="0" w:line="480" w:lineRule="auto"/>
        <w:ind w:firstLine="720"/>
        <w:jc w:val="both"/>
        <w:rPr>
          <w:rFonts w:cs="Times New Roman"/>
        </w:rPr>
      </w:pPr>
      <w:r w:rsidRPr="00625D87">
        <w:rPr>
          <w:rFonts w:cs="Times New Roman"/>
        </w:rPr>
        <w:t>Ontario has spec</w:t>
      </w:r>
      <w:r w:rsidR="00B4272D" w:rsidRPr="00625D87">
        <w:rPr>
          <w:rFonts w:cs="Times New Roman"/>
        </w:rPr>
        <w:t xml:space="preserve">ific legislation that addresses the general right to accessibility. </w:t>
      </w:r>
      <w:r w:rsidRPr="00625D87">
        <w:rPr>
          <w:rFonts w:cs="Times New Roman"/>
        </w:rPr>
        <w:t xml:space="preserve">The </w:t>
      </w:r>
      <w:r w:rsidRPr="00625D87">
        <w:rPr>
          <w:rFonts w:cs="Times New Roman"/>
          <w:i/>
        </w:rPr>
        <w:t>Human Rights Code</w:t>
      </w:r>
      <w:r w:rsidRPr="00625D87">
        <w:rPr>
          <w:rFonts w:cs="Times New Roman"/>
        </w:rPr>
        <w:t>, 1990, s1 states that “every person has the right to equal treatment with respect to services, goods and facilities without discrimination because of race, ancestry…disability.” Section 34 states that if a person believes their rights were violated under Part 1 they may apply for a tribunal under</w:t>
      </w:r>
      <w:r w:rsidR="00B4272D" w:rsidRPr="00625D87">
        <w:rPr>
          <w:rFonts w:cs="Times New Roman"/>
        </w:rPr>
        <w:t xml:space="preserve"> s</w:t>
      </w:r>
      <w:r w:rsidR="009003B9" w:rsidRPr="00625D87">
        <w:rPr>
          <w:rFonts w:cs="Times New Roman"/>
        </w:rPr>
        <w:t xml:space="preserve"> </w:t>
      </w:r>
      <w:r w:rsidRPr="00625D87">
        <w:rPr>
          <w:rFonts w:cs="Times New Roman"/>
        </w:rPr>
        <w:t xml:space="preserve">45 (2). </w:t>
      </w:r>
    </w:p>
    <w:p w14:paraId="325C6961" w14:textId="1672AA4F" w:rsidR="0004140D" w:rsidRPr="00625D87" w:rsidRDefault="0004140D" w:rsidP="00F37F30">
      <w:pPr>
        <w:spacing w:after="0" w:line="480" w:lineRule="auto"/>
        <w:ind w:firstLine="720"/>
        <w:jc w:val="both"/>
        <w:rPr>
          <w:rFonts w:cs="Times New Roman"/>
        </w:rPr>
      </w:pPr>
      <w:r w:rsidRPr="00625D87">
        <w:rPr>
          <w:rFonts w:cs="Times New Roman"/>
        </w:rPr>
        <w:t xml:space="preserve"> </w:t>
      </w:r>
      <w:r w:rsidRPr="00625D87">
        <w:rPr>
          <w:rStyle w:val="CommentReference"/>
          <w:rFonts w:cs="Times New Roman"/>
          <w:sz w:val="22"/>
          <w:szCs w:val="22"/>
        </w:rPr>
        <w:t>The A</w:t>
      </w:r>
      <w:r w:rsidRPr="00625D87">
        <w:rPr>
          <w:rFonts w:cs="Times New Roman"/>
          <w:i/>
        </w:rPr>
        <w:t>ccessibility for Ontarians with Disabilities Act</w:t>
      </w:r>
      <w:r w:rsidRPr="00625D87">
        <w:rPr>
          <w:rStyle w:val="CommentReference"/>
          <w:rFonts w:cs="Times New Roman"/>
          <w:sz w:val="22"/>
          <w:szCs w:val="22"/>
        </w:rPr>
        <w:t>, 2005</w:t>
      </w:r>
      <w:r w:rsidR="002035DE" w:rsidRPr="00625D87">
        <w:rPr>
          <w:rStyle w:val="CommentReference"/>
          <w:rFonts w:cs="Times New Roman"/>
          <w:sz w:val="22"/>
          <w:szCs w:val="22"/>
        </w:rPr>
        <w:t>,</w:t>
      </w:r>
      <w:r w:rsidRPr="00625D87">
        <w:rPr>
          <w:rStyle w:val="CommentReference"/>
          <w:rFonts w:cs="Times New Roman"/>
          <w:sz w:val="22"/>
          <w:szCs w:val="22"/>
        </w:rPr>
        <w:t xml:space="preserve"> </w:t>
      </w:r>
      <w:r w:rsidR="00A43B9F" w:rsidRPr="00625D87">
        <w:rPr>
          <w:rStyle w:val="CommentReference"/>
          <w:rFonts w:cs="Times New Roman"/>
          <w:sz w:val="22"/>
          <w:szCs w:val="22"/>
        </w:rPr>
        <w:t xml:space="preserve">further </w:t>
      </w:r>
      <w:r w:rsidRPr="00625D87">
        <w:rPr>
          <w:rFonts w:cs="Times New Roman"/>
        </w:rPr>
        <w:t xml:space="preserve">protects accessibility rights. The </w:t>
      </w:r>
      <w:r w:rsidRPr="00625D87">
        <w:rPr>
          <w:rFonts w:cs="Times New Roman"/>
          <w:i/>
        </w:rPr>
        <w:t>Integrated Accessibility Standards</w:t>
      </w:r>
      <w:r w:rsidRPr="00625D87">
        <w:rPr>
          <w:rFonts w:cs="Times New Roman"/>
        </w:rPr>
        <w:t xml:space="preserve">, 2011, s 3 (2) </w:t>
      </w:r>
      <w:r w:rsidR="00A43B9F" w:rsidRPr="00625D87">
        <w:rPr>
          <w:rFonts w:cs="Times New Roman"/>
        </w:rPr>
        <w:t>provides</w:t>
      </w:r>
      <w:r w:rsidRPr="00625D87">
        <w:rPr>
          <w:rFonts w:cs="Times New Roman"/>
        </w:rPr>
        <w:t xml:space="preserve"> that people with disabilities have equal opportunities to use and benefit from goods and services. This includes access to the built environment, and transportation. </w:t>
      </w:r>
      <w:r w:rsidR="00321AC3" w:rsidRPr="00625D87">
        <w:rPr>
          <w:rFonts w:cs="Times New Roman"/>
        </w:rPr>
        <w:t xml:space="preserve">The </w:t>
      </w:r>
      <w:r w:rsidR="00321AC3" w:rsidRPr="00625D87">
        <w:rPr>
          <w:rFonts w:cs="Times New Roman"/>
          <w:i/>
        </w:rPr>
        <w:t>Accessibility Standard for Customer Service,</w:t>
      </w:r>
      <w:r w:rsidR="00321AC3" w:rsidRPr="00625D87">
        <w:rPr>
          <w:rFonts w:cs="Times New Roman"/>
        </w:rPr>
        <w:t xml:space="preserve"> 2007</w:t>
      </w:r>
      <w:r w:rsidR="00FE2FE4" w:rsidRPr="00625D87">
        <w:rPr>
          <w:rFonts w:cs="Times New Roman"/>
        </w:rPr>
        <w:t>,</w:t>
      </w:r>
      <w:r w:rsidR="00321AC3" w:rsidRPr="00625D87">
        <w:rPr>
          <w:rFonts w:cs="Times New Roman"/>
        </w:rPr>
        <w:t xml:space="preserve"> an Ontario Regulation, outlin</w:t>
      </w:r>
      <w:r w:rsidR="003E40A2" w:rsidRPr="00625D87">
        <w:rPr>
          <w:rFonts w:cs="Times New Roman"/>
        </w:rPr>
        <w:t xml:space="preserve">es relevant regulations </w:t>
      </w:r>
      <w:r w:rsidR="00C61A57" w:rsidRPr="00625D87">
        <w:rPr>
          <w:rFonts w:cs="Times New Roman"/>
        </w:rPr>
        <w:t xml:space="preserve">in </w:t>
      </w:r>
      <w:r w:rsidR="003E40A2" w:rsidRPr="00625D87">
        <w:rPr>
          <w:rFonts w:cs="Times New Roman"/>
        </w:rPr>
        <w:t xml:space="preserve">relation to </w:t>
      </w:r>
      <w:r w:rsidR="00C61A57" w:rsidRPr="00625D87">
        <w:rPr>
          <w:rFonts w:cs="Times New Roman"/>
        </w:rPr>
        <w:t xml:space="preserve">the access of goods </w:t>
      </w:r>
      <w:r w:rsidR="00321AC3" w:rsidRPr="00625D87">
        <w:rPr>
          <w:rFonts w:cs="Times New Roman"/>
        </w:rPr>
        <w:t xml:space="preserve">and services. </w:t>
      </w:r>
      <w:r w:rsidR="00C61A57" w:rsidRPr="00625D87">
        <w:rPr>
          <w:rFonts w:cs="Times New Roman"/>
        </w:rPr>
        <w:t>It also addresses access to information and communication pertaining to goods and services</w:t>
      </w:r>
      <w:r w:rsidR="00522D30" w:rsidRPr="00625D87">
        <w:rPr>
          <w:rFonts w:cs="Times New Roman"/>
        </w:rPr>
        <w:t>. Section 3</w:t>
      </w:r>
      <w:r w:rsidRPr="00625D87">
        <w:rPr>
          <w:rFonts w:cs="Times New Roman"/>
        </w:rPr>
        <w:t xml:space="preserve"> (4) states</w:t>
      </w:r>
      <w:r w:rsidR="003F1886" w:rsidRPr="00625D87">
        <w:rPr>
          <w:rFonts w:cs="Times New Roman"/>
        </w:rPr>
        <w:t>,</w:t>
      </w:r>
      <w:r w:rsidRPr="00625D87">
        <w:rPr>
          <w:rFonts w:cs="Times New Roman"/>
        </w:rPr>
        <w:t xml:space="preserve"> that when providing goods and services, the provider should communicate in a way that “takes into account the person’s disability.” Section 9 (1) states that if a goods or service provider is required to give a document to a person with a disability, </w:t>
      </w:r>
      <w:r w:rsidR="008A0F50" w:rsidRPr="00625D87">
        <w:rPr>
          <w:rFonts w:cs="Times New Roman"/>
        </w:rPr>
        <w:t>the provider</w:t>
      </w:r>
      <w:r w:rsidRPr="00625D87">
        <w:rPr>
          <w:rFonts w:cs="Times New Roman"/>
        </w:rPr>
        <w:t xml:space="preserve"> shall produce a document that takes into consideration the person’s disability. Also included is a section on mandatory training of staff who interact with the public regarding how to provide goods and servic</w:t>
      </w:r>
      <w:r w:rsidR="003E40A2" w:rsidRPr="00625D87">
        <w:rPr>
          <w:rFonts w:cs="Times New Roman"/>
        </w:rPr>
        <w:t xml:space="preserve">es to people with disabilities </w:t>
      </w:r>
      <w:r w:rsidR="001E5613" w:rsidRPr="00625D87">
        <w:rPr>
          <w:rFonts w:cs="Times New Roman"/>
        </w:rPr>
        <w:t>(</w:t>
      </w:r>
      <w:r w:rsidRPr="00625D87">
        <w:rPr>
          <w:rFonts w:cs="Times New Roman"/>
        </w:rPr>
        <w:t xml:space="preserve">s </w:t>
      </w:r>
      <w:r w:rsidR="003E40A2" w:rsidRPr="00625D87">
        <w:rPr>
          <w:rFonts w:cs="Times New Roman"/>
        </w:rPr>
        <w:t>9 6(1)</w:t>
      </w:r>
      <w:r w:rsidR="001E5613" w:rsidRPr="00625D87">
        <w:rPr>
          <w:rFonts w:cs="Times New Roman"/>
        </w:rPr>
        <w:t>).</w:t>
      </w:r>
      <w:r w:rsidRPr="00625D87">
        <w:rPr>
          <w:rFonts w:cs="Times New Roman"/>
        </w:rPr>
        <w:t xml:space="preserve"> </w:t>
      </w:r>
      <w:r w:rsidR="003E40A2" w:rsidRPr="00625D87">
        <w:rPr>
          <w:rFonts w:cs="Times New Roman"/>
        </w:rPr>
        <w:t xml:space="preserve">The </w:t>
      </w:r>
      <w:r w:rsidRPr="00625D87">
        <w:rPr>
          <w:rFonts w:cs="Times New Roman"/>
          <w:i/>
        </w:rPr>
        <w:t>Ontarians with Disabilities Act</w:t>
      </w:r>
      <w:r w:rsidRPr="00625D87">
        <w:rPr>
          <w:rFonts w:cs="Times New Roman"/>
        </w:rPr>
        <w:t>, 2001, S.O.</w:t>
      </w:r>
      <w:r w:rsidRPr="00625D87">
        <w:rPr>
          <w:rFonts w:cs="Times New Roman"/>
          <w:i/>
        </w:rPr>
        <w:t xml:space="preserve"> </w:t>
      </w:r>
      <w:r w:rsidRPr="00625D87">
        <w:rPr>
          <w:rFonts w:cs="Times New Roman"/>
        </w:rPr>
        <w:t xml:space="preserve">2001, s 14 </w:t>
      </w:r>
      <w:r w:rsidR="00A43B9F" w:rsidRPr="00625D87">
        <w:rPr>
          <w:rFonts w:cs="Times New Roman"/>
        </w:rPr>
        <w:t>has</w:t>
      </w:r>
      <w:r w:rsidRPr="00625D87">
        <w:rPr>
          <w:rFonts w:cs="Times New Roman"/>
        </w:rPr>
        <w:t xml:space="preserve"> guidelines for accessibility and public transportation. </w:t>
      </w:r>
    </w:p>
    <w:p w14:paraId="1E438CF3" w14:textId="41DF1DD9" w:rsidR="0004140D" w:rsidRPr="00625D87" w:rsidRDefault="0004140D" w:rsidP="00F37F30">
      <w:pPr>
        <w:spacing w:after="0" w:line="480" w:lineRule="auto"/>
        <w:ind w:firstLine="720"/>
        <w:jc w:val="both"/>
        <w:rPr>
          <w:rFonts w:cs="Times New Roman"/>
        </w:rPr>
      </w:pPr>
      <w:r w:rsidRPr="00625D87">
        <w:rPr>
          <w:rFonts w:cs="Times New Roman"/>
        </w:rPr>
        <w:t xml:space="preserve">Despite the legislation protecting human rights </w:t>
      </w:r>
      <w:r w:rsidR="002035DE" w:rsidRPr="00625D87">
        <w:rPr>
          <w:rFonts w:cs="Times New Roman"/>
        </w:rPr>
        <w:t>in Ontario</w:t>
      </w:r>
      <w:r w:rsidRPr="00625D87">
        <w:rPr>
          <w:rFonts w:cs="Times New Roman"/>
        </w:rPr>
        <w:t xml:space="preserve">, there are few cases relating </w:t>
      </w:r>
      <w:r w:rsidR="008A0F50">
        <w:rPr>
          <w:rFonts w:cs="Times New Roman"/>
        </w:rPr>
        <w:t xml:space="preserve">specifically </w:t>
      </w:r>
      <w:r w:rsidRPr="00625D87">
        <w:rPr>
          <w:rFonts w:cs="Times New Roman"/>
        </w:rPr>
        <w:t xml:space="preserve">to accessibility </w:t>
      </w:r>
      <w:r w:rsidR="00A43B9F" w:rsidRPr="00625D87">
        <w:rPr>
          <w:rFonts w:cs="Times New Roman"/>
        </w:rPr>
        <w:t xml:space="preserve">of </w:t>
      </w:r>
      <w:r w:rsidR="004B0FA5" w:rsidRPr="00625D87">
        <w:rPr>
          <w:rFonts w:cs="Times New Roman"/>
        </w:rPr>
        <w:t xml:space="preserve">Indigenous, First Nations, Aboriginal, Inuit and </w:t>
      </w:r>
      <w:r w:rsidR="00E0189A" w:rsidRPr="00625D87">
        <w:rPr>
          <w:rFonts w:cs="Times New Roman"/>
        </w:rPr>
        <w:t>Métis</w:t>
      </w:r>
      <w:r w:rsidR="00873402" w:rsidRPr="00625D87">
        <w:rPr>
          <w:rFonts w:cs="Times New Roman"/>
        </w:rPr>
        <w:t xml:space="preserve"> </w:t>
      </w:r>
      <w:r w:rsidR="007700DE" w:rsidRPr="00625D87">
        <w:rPr>
          <w:rFonts w:cs="Times New Roman"/>
        </w:rPr>
        <w:t>people</w:t>
      </w:r>
      <w:r w:rsidR="004B0FA5" w:rsidRPr="00625D87">
        <w:rPr>
          <w:rFonts w:cs="Times New Roman"/>
        </w:rPr>
        <w:t xml:space="preserve"> </w:t>
      </w:r>
      <w:r w:rsidRPr="00625D87">
        <w:rPr>
          <w:rFonts w:cs="Times New Roman"/>
        </w:rPr>
        <w:t xml:space="preserve">with disabilities. </w:t>
      </w:r>
      <w:r w:rsidR="002D45E4">
        <w:rPr>
          <w:rFonts w:cs="Times New Roman"/>
        </w:rPr>
        <w:t>T</w:t>
      </w:r>
      <w:r w:rsidRPr="00625D87">
        <w:rPr>
          <w:rFonts w:cs="Times New Roman"/>
        </w:rPr>
        <w:t>here are cases relating to non-</w:t>
      </w:r>
      <w:r w:rsidR="00DC1EEA" w:rsidRPr="00625D87">
        <w:rPr>
          <w:rFonts w:cs="Times New Roman"/>
        </w:rPr>
        <w:t xml:space="preserve">Indigenous </w:t>
      </w:r>
      <w:r w:rsidRPr="00625D87">
        <w:rPr>
          <w:rFonts w:cs="Times New Roman"/>
        </w:rPr>
        <w:t xml:space="preserve">people with disabilities </w:t>
      </w:r>
      <w:r w:rsidR="00A43B9F" w:rsidRPr="00625D87">
        <w:rPr>
          <w:rFonts w:cs="Times New Roman"/>
        </w:rPr>
        <w:t xml:space="preserve">that have upheld </w:t>
      </w:r>
      <w:r w:rsidRPr="00625D87">
        <w:rPr>
          <w:rFonts w:cs="Times New Roman"/>
        </w:rPr>
        <w:t xml:space="preserve">their accessibility rights.  A potential reason </w:t>
      </w:r>
      <w:r w:rsidR="00A43B9F" w:rsidRPr="00625D87">
        <w:rPr>
          <w:rFonts w:cs="Times New Roman"/>
        </w:rPr>
        <w:t xml:space="preserve">for this </w:t>
      </w:r>
      <w:r w:rsidR="008A0F50">
        <w:rPr>
          <w:rFonts w:cs="Times New Roman"/>
        </w:rPr>
        <w:t>dearth</w:t>
      </w:r>
      <w:r w:rsidR="00A43B9F" w:rsidRPr="00625D87">
        <w:rPr>
          <w:rFonts w:cs="Times New Roman"/>
        </w:rPr>
        <w:t xml:space="preserve"> of cases may be the </w:t>
      </w:r>
      <w:r w:rsidRPr="00625D87">
        <w:rPr>
          <w:rFonts w:cs="Times New Roman"/>
        </w:rPr>
        <w:t xml:space="preserve">lack of awareness of human rights legislation </w:t>
      </w:r>
      <w:r w:rsidR="00A43B9F" w:rsidRPr="00625D87">
        <w:rPr>
          <w:rFonts w:cs="Times New Roman"/>
        </w:rPr>
        <w:t xml:space="preserve">as well as </w:t>
      </w:r>
      <w:r w:rsidRPr="00625D87">
        <w:rPr>
          <w:rFonts w:cs="Times New Roman"/>
        </w:rPr>
        <w:t xml:space="preserve">a lack of resources to address violations. </w:t>
      </w:r>
    </w:p>
    <w:p w14:paraId="20831089" w14:textId="5C1EB00B" w:rsidR="0004140D" w:rsidRPr="00625D87" w:rsidRDefault="0004140D" w:rsidP="00F37F30">
      <w:pPr>
        <w:spacing w:after="0" w:line="480" w:lineRule="auto"/>
        <w:ind w:firstLine="720"/>
        <w:jc w:val="both"/>
        <w:rPr>
          <w:rFonts w:eastAsia="Times New Roman" w:cs="Times New Roman"/>
        </w:rPr>
      </w:pPr>
      <w:r w:rsidRPr="00625D87">
        <w:rPr>
          <w:rFonts w:cs="Times New Roman"/>
        </w:rPr>
        <w:t xml:space="preserve">In </w:t>
      </w:r>
      <w:r w:rsidRPr="00625D87">
        <w:rPr>
          <w:rFonts w:cs="Times New Roman"/>
          <w:i/>
          <w:iCs/>
        </w:rPr>
        <w:t>W</w:t>
      </w:r>
      <w:r w:rsidRPr="00625D87">
        <w:rPr>
          <w:rFonts w:eastAsia="Times New Roman" w:cs="Times New Roman"/>
          <w:i/>
          <w:iCs/>
        </w:rPr>
        <w:t>esley v. 2252466 Ontario Inc</w:t>
      </w:r>
      <w:r w:rsidRPr="00625D87">
        <w:rPr>
          <w:rFonts w:eastAsia="Times New Roman" w:cs="Times New Roman"/>
        </w:rPr>
        <w:t>. (2014)</w:t>
      </w:r>
      <w:r w:rsidR="002035DE" w:rsidRPr="00625D87">
        <w:rPr>
          <w:rFonts w:eastAsia="Times New Roman" w:cs="Times New Roman"/>
        </w:rPr>
        <w:t>, a</w:t>
      </w:r>
      <w:r w:rsidRPr="00625D87">
        <w:rPr>
          <w:rFonts w:eastAsia="Times New Roman" w:cs="Times New Roman"/>
        </w:rPr>
        <w:t xml:space="preserve"> gay Aboriginal man who was also deaf was hired by the respondent company to do landscaping work. He attended the interview for the position with an ASL interpreter and it was decided that he would communicate in</w:t>
      </w:r>
      <w:r w:rsidR="009868D4" w:rsidRPr="00625D87">
        <w:rPr>
          <w:rFonts w:eastAsia="Times New Roman" w:cs="Times New Roman"/>
        </w:rPr>
        <w:t xml:space="preserve"> the workplace using a notepad (para 15)</w:t>
      </w:r>
      <w:r w:rsidRPr="00625D87">
        <w:rPr>
          <w:rFonts w:eastAsia="Times New Roman" w:cs="Times New Roman"/>
        </w:rPr>
        <w:t>. He brought an interpreter with him to tra</w:t>
      </w:r>
      <w:r w:rsidR="009868D4" w:rsidRPr="00625D87">
        <w:rPr>
          <w:rFonts w:eastAsia="Times New Roman" w:cs="Times New Roman"/>
        </w:rPr>
        <w:t>ining, but they were sent home (para 16)</w:t>
      </w:r>
      <w:r w:rsidRPr="00625D87">
        <w:rPr>
          <w:rFonts w:eastAsia="Times New Roman" w:cs="Times New Roman"/>
        </w:rPr>
        <w:t>.  His coworkers got tired of communicating with him via note-p</w:t>
      </w:r>
      <w:r w:rsidR="009868D4" w:rsidRPr="00625D87">
        <w:rPr>
          <w:rFonts w:eastAsia="Times New Roman" w:cs="Times New Roman"/>
        </w:rPr>
        <w:t>ad (para 40)</w:t>
      </w:r>
      <w:r w:rsidRPr="00625D87">
        <w:rPr>
          <w:rFonts w:eastAsia="Times New Roman" w:cs="Times New Roman"/>
        </w:rPr>
        <w:t>. After six weeks he was laid off. The Human Rights Tribunal of Ontario (HRTO) ruled that there was not enough evidence to prove that he was laid off because he was Aboriginal. However, his hearing disability was the main reason he was laid off</w:t>
      </w:r>
      <w:r w:rsidR="009868D4" w:rsidRPr="00625D87">
        <w:rPr>
          <w:rFonts w:eastAsia="Times New Roman" w:cs="Times New Roman"/>
        </w:rPr>
        <w:t xml:space="preserve"> (para 47)</w:t>
      </w:r>
      <w:r w:rsidRPr="00625D87">
        <w:rPr>
          <w:rFonts w:eastAsia="Times New Roman" w:cs="Times New Roman"/>
        </w:rPr>
        <w:t xml:space="preserve">. The company </w:t>
      </w:r>
      <w:r w:rsidR="00A43B9F" w:rsidRPr="00625D87">
        <w:rPr>
          <w:rFonts w:eastAsia="Times New Roman" w:cs="Times New Roman"/>
        </w:rPr>
        <w:t xml:space="preserve">was found </w:t>
      </w:r>
      <w:r w:rsidRPr="00625D87">
        <w:rPr>
          <w:rFonts w:eastAsia="Times New Roman" w:cs="Times New Roman"/>
        </w:rPr>
        <w:t xml:space="preserve">liable, because they did not meet his disability related needs </w:t>
      </w:r>
      <w:r w:rsidR="009868D4" w:rsidRPr="00625D87">
        <w:rPr>
          <w:rFonts w:eastAsia="Times New Roman" w:cs="Times New Roman"/>
        </w:rPr>
        <w:t>(para 46)</w:t>
      </w:r>
      <w:r w:rsidRPr="00625D87">
        <w:rPr>
          <w:rFonts w:eastAsia="Times New Roman" w:cs="Times New Roman"/>
        </w:rPr>
        <w:t>.  This case</w:t>
      </w:r>
      <w:r w:rsidR="00A43B9F" w:rsidRPr="00625D87">
        <w:rPr>
          <w:rFonts w:eastAsia="Times New Roman" w:cs="Times New Roman"/>
        </w:rPr>
        <w:t xml:space="preserve"> is an example of the </w:t>
      </w:r>
      <w:r w:rsidRPr="00625D87">
        <w:rPr>
          <w:rFonts w:eastAsia="Times New Roman" w:cs="Times New Roman"/>
        </w:rPr>
        <w:t xml:space="preserve">HRTO upholding communication rights in the workplace. </w:t>
      </w:r>
    </w:p>
    <w:p w14:paraId="5F1E0B78" w14:textId="4AA74D57" w:rsidR="0004140D" w:rsidRPr="00625D87" w:rsidRDefault="0004140D" w:rsidP="00F37F30">
      <w:pPr>
        <w:spacing w:after="0" w:line="480" w:lineRule="auto"/>
        <w:ind w:firstLine="720"/>
        <w:jc w:val="both"/>
        <w:rPr>
          <w:rFonts w:eastAsia="Times New Roman" w:cs="Times New Roman"/>
        </w:rPr>
      </w:pPr>
      <w:r w:rsidRPr="00625D87">
        <w:rPr>
          <w:rFonts w:eastAsia="Times New Roman" w:cs="Times New Roman"/>
        </w:rPr>
        <w:t>Lisa Buck (who is Aboriginal) and Bradley Bondar</w:t>
      </w:r>
      <w:r w:rsidR="00AF0627" w:rsidRPr="00625D87">
        <w:rPr>
          <w:rFonts w:eastAsia="Times New Roman" w:cs="Times New Roman"/>
        </w:rPr>
        <w:t>,</w:t>
      </w:r>
      <w:r w:rsidRPr="00625D87">
        <w:rPr>
          <w:rFonts w:eastAsia="Times New Roman" w:cs="Times New Roman"/>
        </w:rPr>
        <w:t xml:space="preserve"> both filled human rights complaints </w:t>
      </w:r>
      <w:r w:rsidR="00DC44E8" w:rsidRPr="00625D87">
        <w:rPr>
          <w:rFonts w:eastAsia="Times New Roman" w:cs="Times New Roman"/>
        </w:rPr>
        <w:t xml:space="preserve">of </w:t>
      </w:r>
      <w:r w:rsidRPr="00625D87">
        <w:rPr>
          <w:rFonts w:eastAsia="Times New Roman" w:cs="Times New Roman"/>
        </w:rPr>
        <w:t xml:space="preserve">discrimination </w:t>
      </w:r>
      <w:r w:rsidR="00DC44E8" w:rsidRPr="00625D87">
        <w:rPr>
          <w:rFonts w:eastAsia="Times New Roman" w:cs="Times New Roman"/>
        </w:rPr>
        <w:t xml:space="preserve">on the grounds of </w:t>
      </w:r>
      <w:r w:rsidRPr="00625D87">
        <w:rPr>
          <w:rFonts w:eastAsia="Times New Roman" w:cs="Times New Roman"/>
        </w:rPr>
        <w:t xml:space="preserve">access to goods and services </w:t>
      </w:r>
      <w:r w:rsidRPr="00625D87">
        <w:rPr>
          <w:rFonts w:cs="Times New Roman"/>
          <w:shd w:val="clear" w:color="auto" w:fill="FFFFFF"/>
        </w:rPr>
        <w:t>under </w:t>
      </w:r>
      <w:hyperlink r:id="rId13" w:anchor="sec34_smooth" w:history="1">
        <w:r w:rsidRPr="00625D87">
          <w:rPr>
            <w:rFonts w:cs="Times New Roman"/>
            <w:shd w:val="clear" w:color="auto" w:fill="FFFFFF"/>
          </w:rPr>
          <w:t>s</w:t>
        </w:r>
        <w:r w:rsidR="008A0F50">
          <w:rPr>
            <w:rFonts w:cs="Times New Roman"/>
            <w:shd w:val="clear" w:color="auto" w:fill="FFFFFF"/>
          </w:rPr>
          <w:t>.</w:t>
        </w:r>
        <w:r w:rsidRPr="00625D87">
          <w:rPr>
            <w:rFonts w:cs="Times New Roman"/>
            <w:shd w:val="clear" w:color="auto" w:fill="FFFFFF"/>
          </w:rPr>
          <w:t xml:space="preserve"> 34</w:t>
        </w:r>
      </w:hyperlink>
      <w:r w:rsidRPr="00625D87">
        <w:rPr>
          <w:rFonts w:cs="Times New Roman"/>
          <w:shd w:val="clear" w:color="auto" w:fill="FFFFFF"/>
        </w:rPr>
        <w:t> of the </w:t>
      </w:r>
      <w:r w:rsidR="008A0F50">
        <w:rPr>
          <w:rFonts w:cs="Times New Roman"/>
          <w:shd w:val="clear" w:color="auto" w:fill="FFFFFF"/>
        </w:rPr>
        <w:t xml:space="preserve">Ontario </w:t>
      </w:r>
      <w:hyperlink r:id="rId14" w:history="1">
        <w:r w:rsidRPr="00625D87">
          <w:rPr>
            <w:rFonts w:cs="Times New Roman"/>
            <w:iCs/>
            <w:shd w:val="clear" w:color="auto" w:fill="FFFFFF"/>
          </w:rPr>
          <w:t>Human Rights Code</w:t>
        </w:r>
        <w:r w:rsidRPr="00625D87">
          <w:rPr>
            <w:rFonts w:cs="Times New Roman"/>
            <w:shd w:val="clear" w:color="auto" w:fill="FFFFFF"/>
          </w:rPr>
          <w:t>, 1990</w:t>
        </w:r>
      </w:hyperlink>
      <w:r w:rsidRPr="00625D87">
        <w:rPr>
          <w:rFonts w:cs="Times New Roman"/>
        </w:rPr>
        <w:t xml:space="preserve">. </w:t>
      </w:r>
      <w:r w:rsidRPr="00625D87">
        <w:rPr>
          <w:rFonts w:cs="Times New Roman"/>
          <w:bCs/>
          <w:shd w:val="clear" w:color="auto" w:fill="FFFFFF"/>
        </w:rPr>
        <w:t>They</w:t>
      </w:r>
      <w:r w:rsidRPr="00625D87">
        <w:rPr>
          <w:rFonts w:eastAsia="Times New Roman" w:cs="Times New Roman"/>
        </w:rPr>
        <w:t xml:space="preserve"> settled a joint human rights complaint with the Ontario Northland Transportation Commission (ONTC)</w:t>
      </w:r>
      <w:r w:rsidR="00B42CB6" w:rsidRPr="00625D87">
        <w:rPr>
          <w:rFonts w:eastAsia="Times New Roman" w:cs="Times New Roman"/>
        </w:rPr>
        <w:t>,</w:t>
      </w:r>
      <w:r w:rsidRPr="00625D87">
        <w:rPr>
          <w:rFonts w:eastAsia="Times New Roman" w:cs="Times New Roman"/>
        </w:rPr>
        <w:t xml:space="preserve"> regarding lack of accessibility pertaining to public transit options. As part of the settlement, three motor coaches will be made wheelchair accessible, and efforts will be made to have these coaches accessible to passengers upon request (NewsWire, 2014).  </w:t>
      </w:r>
      <w:r w:rsidR="00E55CC4" w:rsidRPr="00625D87">
        <w:rPr>
          <w:rFonts w:eastAsia="Times New Roman" w:cs="Times New Roman"/>
        </w:rPr>
        <w:t>Northland d</w:t>
      </w:r>
      <w:r w:rsidRPr="00625D87">
        <w:rPr>
          <w:rFonts w:eastAsia="Times New Roman" w:cs="Times New Roman"/>
        </w:rPr>
        <w:t>rivers will</w:t>
      </w:r>
      <w:r w:rsidR="00E55CC4" w:rsidRPr="00625D87">
        <w:rPr>
          <w:rFonts w:eastAsia="Times New Roman" w:cs="Times New Roman"/>
        </w:rPr>
        <w:t xml:space="preserve"> also</w:t>
      </w:r>
      <w:r w:rsidRPr="00625D87">
        <w:rPr>
          <w:rFonts w:eastAsia="Times New Roman" w:cs="Times New Roman"/>
        </w:rPr>
        <w:t xml:space="preserve"> complete human rights training (NewsWire, 2014). While ancestry was not </w:t>
      </w:r>
      <w:r w:rsidR="00471427" w:rsidRPr="00625D87">
        <w:rPr>
          <w:rFonts w:eastAsia="Times New Roman" w:cs="Times New Roman"/>
        </w:rPr>
        <w:t xml:space="preserve">an issue </w:t>
      </w:r>
      <w:r w:rsidRPr="00625D87">
        <w:rPr>
          <w:rFonts w:eastAsia="Times New Roman" w:cs="Times New Roman"/>
        </w:rPr>
        <w:t>in this ca</w:t>
      </w:r>
      <w:r w:rsidR="00E55CC4" w:rsidRPr="00625D87">
        <w:rPr>
          <w:rFonts w:eastAsia="Times New Roman" w:cs="Times New Roman"/>
        </w:rPr>
        <w:t xml:space="preserve">se, significant populations of </w:t>
      </w:r>
      <w:r w:rsidR="00E55CC4" w:rsidRPr="00625D87">
        <w:rPr>
          <w:rFonts w:cs="Times New Roman"/>
        </w:rPr>
        <w:t xml:space="preserve">Indigenous, First Nations, Aboriginal, Inuit and </w:t>
      </w:r>
      <w:r w:rsidR="00E0189A" w:rsidRPr="00625D87">
        <w:rPr>
          <w:rFonts w:cs="Times New Roman"/>
        </w:rPr>
        <w:t>Métis</w:t>
      </w:r>
      <w:r w:rsidR="00873402" w:rsidRPr="00625D87">
        <w:rPr>
          <w:rFonts w:cs="Times New Roman"/>
        </w:rPr>
        <w:t xml:space="preserve"> </w:t>
      </w:r>
      <w:r w:rsidR="00E55CC4" w:rsidRPr="00625D87">
        <w:rPr>
          <w:rFonts w:eastAsia="Times New Roman" w:cs="Times New Roman"/>
        </w:rPr>
        <w:t>people live in n</w:t>
      </w:r>
      <w:r w:rsidRPr="00625D87">
        <w:rPr>
          <w:rFonts w:eastAsia="Times New Roman" w:cs="Times New Roman"/>
        </w:rPr>
        <w:t>orth</w:t>
      </w:r>
      <w:r w:rsidR="00717EAA" w:rsidRPr="00625D87">
        <w:rPr>
          <w:rFonts w:eastAsia="Times New Roman" w:cs="Times New Roman"/>
        </w:rPr>
        <w:t>ern Ontario.</w:t>
      </w:r>
      <w:r w:rsidR="00061551" w:rsidRPr="00625D87">
        <w:rPr>
          <w:rFonts w:cs="Times New Roman"/>
        </w:rPr>
        <w:t xml:space="preserve"> Indigenous, First Nations, Aboriginal, Inuit and Métis </w:t>
      </w:r>
      <w:r w:rsidR="00A83C3F" w:rsidRPr="00625D87">
        <w:rPr>
          <w:rFonts w:cs="Times New Roman"/>
        </w:rPr>
        <w:t xml:space="preserve">people </w:t>
      </w:r>
      <w:r w:rsidR="00061551" w:rsidRPr="00625D87">
        <w:rPr>
          <w:rFonts w:cs="Times New Roman"/>
        </w:rPr>
        <w:t>are</w:t>
      </w:r>
      <w:r w:rsidR="00717EAA" w:rsidRPr="00625D87">
        <w:rPr>
          <w:rFonts w:eastAsia="Times New Roman" w:cs="Times New Roman"/>
        </w:rPr>
        <w:t xml:space="preserve"> </w:t>
      </w:r>
      <w:r w:rsidR="00061551" w:rsidRPr="00625D87">
        <w:rPr>
          <w:rFonts w:eastAsia="Times New Roman" w:cs="Times New Roman"/>
        </w:rPr>
        <w:t>the</w:t>
      </w:r>
      <w:r w:rsidR="00717EAA" w:rsidRPr="00625D87">
        <w:rPr>
          <w:rFonts w:eastAsia="Times New Roman" w:cs="Times New Roman"/>
        </w:rPr>
        <w:t xml:space="preserve"> fastest growing population in</w:t>
      </w:r>
      <w:r w:rsidR="00061551" w:rsidRPr="00625D87">
        <w:rPr>
          <w:rFonts w:eastAsia="Times New Roman" w:cs="Times New Roman"/>
        </w:rPr>
        <w:t xml:space="preserve"> norther</w:t>
      </w:r>
      <w:r w:rsidR="00A83C3F" w:rsidRPr="00625D87">
        <w:rPr>
          <w:rFonts w:eastAsia="Times New Roman" w:cs="Times New Roman"/>
        </w:rPr>
        <w:t>n</w:t>
      </w:r>
      <w:r w:rsidR="00717EAA" w:rsidRPr="00625D87">
        <w:rPr>
          <w:rFonts w:eastAsia="Times New Roman" w:cs="Times New Roman"/>
        </w:rPr>
        <w:t xml:space="preserve"> Ontario (Spotton, </w:t>
      </w:r>
      <w:r w:rsidR="00061551" w:rsidRPr="00625D87">
        <w:rPr>
          <w:rFonts w:eastAsia="Times New Roman" w:cs="Times New Roman"/>
        </w:rPr>
        <w:t xml:space="preserve">n.d., p. 15). </w:t>
      </w:r>
      <w:r w:rsidR="00471427" w:rsidRPr="00625D87">
        <w:rPr>
          <w:rFonts w:eastAsia="Times New Roman" w:cs="Times New Roman"/>
        </w:rPr>
        <w:t>T</w:t>
      </w:r>
      <w:r w:rsidRPr="00625D87">
        <w:rPr>
          <w:rFonts w:eastAsia="Times New Roman" w:cs="Times New Roman"/>
        </w:rPr>
        <w:t>his settlement</w:t>
      </w:r>
      <w:r w:rsidR="00061551" w:rsidRPr="00625D87">
        <w:rPr>
          <w:rFonts w:eastAsia="Times New Roman" w:cs="Times New Roman"/>
        </w:rPr>
        <w:t xml:space="preserve"> </w:t>
      </w:r>
      <w:r w:rsidR="00471427" w:rsidRPr="00625D87">
        <w:rPr>
          <w:rFonts w:eastAsia="Times New Roman" w:cs="Times New Roman"/>
        </w:rPr>
        <w:t>has</w:t>
      </w:r>
      <w:r w:rsidR="00061551" w:rsidRPr="00625D87">
        <w:rPr>
          <w:rFonts w:eastAsia="Times New Roman" w:cs="Times New Roman"/>
        </w:rPr>
        <w:t xml:space="preserve"> </w:t>
      </w:r>
      <w:r w:rsidRPr="00625D87">
        <w:rPr>
          <w:rFonts w:eastAsia="Times New Roman" w:cs="Times New Roman"/>
        </w:rPr>
        <w:t>significant</w:t>
      </w:r>
      <w:r w:rsidR="00471427" w:rsidRPr="00625D87">
        <w:rPr>
          <w:rFonts w:eastAsia="Times New Roman" w:cs="Times New Roman"/>
        </w:rPr>
        <w:t xml:space="preserve"> implications for</w:t>
      </w:r>
      <w:r w:rsidR="00061551" w:rsidRPr="00625D87">
        <w:rPr>
          <w:rFonts w:eastAsia="Times New Roman" w:cs="Times New Roman"/>
        </w:rPr>
        <w:t xml:space="preserve"> people trying </w:t>
      </w:r>
      <w:r w:rsidR="00AB68A4" w:rsidRPr="00625D87">
        <w:rPr>
          <w:rFonts w:eastAsia="Times New Roman" w:cs="Times New Roman"/>
        </w:rPr>
        <w:t>to</w:t>
      </w:r>
      <w:r w:rsidR="00AB68A4">
        <w:rPr>
          <w:rFonts w:eastAsia="Times New Roman" w:cs="Times New Roman"/>
        </w:rPr>
        <w:t xml:space="preserve"> gain</w:t>
      </w:r>
      <w:r w:rsidR="007C4422">
        <w:rPr>
          <w:rFonts w:eastAsia="Times New Roman" w:cs="Times New Roman"/>
        </w:rPr>
        <w:t xml:space="preserve"> </w:t>
      </w:r>
      <w:r w:rsidRPr="00625D87">
        <w:rPr>
          <w:rFonts w:eastAsia="Times New Roman" w:cs="Times New Roman"/>
        </w:rPr>
        <w:t xml:space="preserve">access to </w:t>
      </w:r>
      <w:r w:rsidR="00471427" w:rsidRPr="00625D87">
        <w:rPr>
          <w:rFonts w:eastAsia="Times New Roman" w:cs="Times New Roman"/>
        </w:rPr>
        <w:t xml:space="preserve">the </w:t>
      </w:r>
      <w:r w:rsidR="00A83C3F" w:rsidRPr="00625D87">
        <w:rPr>
          <w:rFonts w:eastAsia="Times New Roman" w:cs="Times New Roman"/>
        </w:rPr>
        <w:t xml:space="preserve">physical environment, </w:t>
      </w:r>
      <w:r w:rsidRPr="00625D87">
        <w:rPr>
          <w:rFonts w:eastAsia="Times New Roman" w:cs="Times New Roman"/>
        </w:rPr>
        <w:t xml:space="preserve">and this decision </w:t>
      </w:r>
      <w:r w:rsidR="00471427" w:rsidRPr="00625D87">
        <w:rPr>
          <w:rFonts w:eastAsia="Times New Roman" w:cs="Times New Roman"/>
        </w:rPr>
        <w:t xml:space="preserve">has resulted in making </w:t>
      </w:r>
      <w:r w:rsidRPr="00625D87">
        <w:rPr>
          <w:rFonts w:eastAsia="Times New Roman" w:cs="Times New Roman"/>
        </w:rPr>
        <w:t xml:space="preserve">public transit more accessible for all people with disabilities using this transportation service. </w:t>
      </w:r>
    </w:p>
    <w:p w14:paraId="1EAAE12C" w14:textId="27E197A6" w:rsidR="0004140D" w:rsidRPr="00625D87" w:rsidRDefault="0004140D" w:rsidP="00F37F30">
      <w:pPr>
        <w:spacing w:after="0" w:line="480" w:lineRule="auto"/>
        <w:ind w:firstLine="720"/>
        <w:jc w:val="both"/>
        <w:rPr>
          <w:rFonts w:cs="Times New Roman"/>
        </w:rPr>
      </w:pPr>
      <w:r w:rsidRPr="00625D87">
        <w:rPr>
          <w:rFonts w:eastAsia="Times New Roman" w:cs="Times New Roman"/>
        </w:rPr>
        <w:t>It is also worth noting that restri</w:t>
      </w:r>
      <w:r w:rsidR="00E55CC4" w:rsidRPr="00625D87">
        <w:rPr>
          <w:rFonts w:eastAsia="Times New Roman" w:cs="Times New Roman"/>
        </w:rPr>
        <w:t xml:space="preserve">ctions around </w:t>
      </w:r>
      <w:r w:rsidR="00E55CC4" w:rsidRPr="00625D87">
        <w:rPr>
          <w:rFonts w:cs="Times New Roman"/>
        </w:rPr>
        <w:t xml:space="preserve">Indigenous, First Nations, Aboriginal, Inuit and </w:t>
      </w:r>
      <w:r w:rsidR="00E0189A" w:rsidRPr="00625D87">
        <w:rPr>
          <w:rFonts w:cs="Times New Roman"/>
        </w:rPr>
        <w:t>Métis</w:t>
      </w:r>
      <w:r w:rsidR="00083B66" w:rsidRPr="00625D87">
        <w:rPr>
          <w:rFonts w:cs="Times New Roman"/>
        </w:rPr>
        <w:t xml:space="preserve"> </w:t>
      </w:r>
      <w:r w:rsidRPr="00625D87">
        <w:rPr>
          <w:rFonts w:eastAsia="Times New Roman" w:cs="Times New Roman"/>
        </w:rPr>
        <w:t>people filing human rights complaints have been removed relatively recent</w:t>
      </w:r>
      <w:r w:rsidR="00E55CC4" w:rsidRPr="00625D87">
        <w:rPr>
          <w:rFonts w:eastAsia="Times New Roman" w:cs="Times New Roman"/>
        </w:rPr>
        <w:t xml:space="preserve">ly. </w:t>
      </w:r>
      <w:r w:rsidR="001C33E1" w:rsidRPr="00625D87">
        <w:rPr>
          <w:rFonts w:eastAsia="Times New Roman" w:cs="Times New Roman"/>
        </w:rPr>
        <w:t xml:space="preserve">  S</w:t>
      </w:r>
      <w:r w:rsidR="00E55CC4" w:rsidRPr="00625D87">
        <w:rPr>
          <w:rFonts w:eastAsia="Times New Roman" w:cs="Times New Roman"/>
        </w:rPr>
        <w:t xml:space="preserve">ince 2011, </w:t>
      </w:r>
      <w:r w:rsidR="00E55CC4" w:rsidRPr="00625D87">
        <w:rPr>
          <w:rFonts w:cs="Times New Roman"/>
        </w:rPr>
        <w:t xml:space="preserve">Indigenous, First Nations, Aboriginal, Inuit and </w:t>
      </w:r>
      <w:r w:rsidR="00E0189A" w:rsidRPr="00625D87">
        <w:rPr>
          <w:rFonts w:cs="Times New Roman"/>
        </w:rPr>
        <w:t>Métis</w:t>
      </w:r>
      <w:r w:rsidR="00873402" w:rsidRPr="00625D87">
        <w:rPr>
          <w:rFonts w:cs="Times New Roman"/>
        </w:rPr>
        <w:t xml:space="preserve"> </w:t>
      </w:r>
      <w:r w:rsidRPr="00625D87">
        <w:rPr>
          <w:rFonts w:eastAsia="Times New Roman" w:cs="Times New Roman"/>
        </w:rPr>
        <w:t>people can now file human rights complaints against First Nations government</w:t>
      </w:r>
      <w:r w:rsidR="001C33E1" w:rsidRPr="00625D87">
        <w:rPr>
          <w:rFonts w:eastAsia="Times New Roman" w:cs="Times New Roman"/>
        </w:rPr>
        <w:t>s</w:t>
      </w:r>
      <w:r w:rsidRPr="00625D87">
        <w:rPr>
          <w:rFonts w:eastAsia="Times New Roman" w:cs="Times New Roman"/>
        </w:rPr>
        <w:t xml:space="preserve"> as well as federally-run Aboriginal organizations if decisions made under the federal </w:t>
      </w:r>
      <w:r w:rsidRPr="00625D87">
        <w:rPr>
          <w:rFonts w:eastAsia="Times New Roman" w:cs="Times New Roman"/>
          <w:i/>
        </w:rPr>
        <w:t>Indian Act</w:t>
      </w:r>
      <w:r w:rsidRPr="00625D87">
        <w:rPr>
          <w:rFonts w:eastAsia="Times New Roman" w:cs="Times New Roman"/>
        </w:rPr>
        <w:t xml:space="preserve"> </w:t>
      </w:r>
      <w:r w:rsidR="00A83C3F" w:rsidRPr="00625D87">
        <w:rPr>
          <w:rFonts w:eastAsia="Times New Roman" w:cs="Times New Roman"/>
        </w:rPr>
        <w:t xml:space="preserve">are found to be discriminatory </w:t>
      </w:r>
      <w:r w:rsidRPr="00625D87">
        <w:rPr>
          <w:rFonts w:eastAsia="Times New Roman" w:cs="Times New Roman"/>
        </w:rPr>
        <w:t xml:space="preserve">(Disability Rights Promotion International, 2014, p 20). </w:t>
      </w:r>
    </w:p>
    <w:p w14:paraId="1C8D2203" w14:textId="77777777" w:rsidR="0004140D" w:rsidRPr="00625D87" w:rsidRDefault="00E55CC4" w:rsidP="00F37F30">
      <w:pPr>
        <w:spacing w:after="0" w:line="480" w:lineRule="auto"/>
        <w:jc w:val="both"/>
        <w:rPr>
          <w:rFonts w:cs="Times New Roman"/>
          <w:b/>
        </w:rPr>
      </w:pPr>
      <w:r w:rsidRPr="00625D87">
        <w:rPr>
          <w:rFonts w:cs="Times New Roman"/>
          <w:b/>
        </w:rPr>
        <w:t>Analysis</w:t>
      </w:r>
    </w:p>
    <w:p w14:paraId="6D5E9C70" w14:textId="16D81FCC" w:rsidR="00214BD1" w:rsidRPr="00625D87" w:rsidRDefault="00E55CC4" w:rsidP="00F37F30">
      <w:pPr>
        <w:spacing w:after="0" w:line="480" w:lineRule="auto"/>
        <w:jc w:val="both"/>
        <w:rPr>
          <w:rFonts w:cs="Times New Roman"/>
        </w:rPr>
      </w:pPr>
      <w:r w:rsidRPr="00625D87">
        <w:rPr>
          <w:rFonts w:cs="Times New Roman"/>
        </w:rPr>
        <w:tab/>
        <w:t xml:space="preserve">Indigenous, First Nations, Aboriginal, Inuit and </w:t>
      </w:r>
      <w:r w:rsidR="00E0189A" w:rsidRPr="00625D87">
        <w:rPr>
          <w:rFonts w:cs="Times New Roman"/>
        </w:rPr>
        <w:t>Métis</w:t>
      </w:r>
      <w:r w:rsidR="00873402" w:rsidRPr="00625D87">
        <w:rPr>
          <w:rFonts w:cs="Times New Roman"/>
        </w:rPr>
        <w:t xml:space="preserve"> </w:t>
      </w:r>
      <w:r w:rsidR="0004140D" w:rsidRPr="00625D87">
        <w:rPr>
          <w:rFonts w:cs="Times New Roman"/>
        </w:rPr>
        <w:t>people in Ontario with disabilities are not a homogenous group. Quality of life and access to resourc</w:t>
      </w:r>
      <w:r w:rsidR="00B11DDA" w:rsidRPr="00625D87">
        <w:rPr>
          <w:rFonts w:cs="Times New Roman"/>
        </w:rPr>
        <w:t xml:space="preserve">es and </w:t>
      </w:r>
      <w:r w:rsidRPr="00625D87">
        <w:rPr>
          <w:rFonts w:cs="Times New Roman"/>
        </w:rPr>
        <w:t xml:space="preserve">the </w:t>
      </w:r>
      <w:r w:rsidR="00B11DDA" w:rsidRPr="00625D87">
        <w:rPr>
          <w:rFonts w:cs="Times New Roman"/>
        </w:rPr>
        <w:t>built environment change</w:t>
      </w:r>
      <w:r w:rsidR="0004140D" w:rsidRPr="00625D87">
        <w:rPr>
          <w:rFonts w:cs="Times New Roman"/>
        </w:rPr>
        <w:t xml:space="preserve"> based on a number of things including whether people are living on reserves or</w:t>
      </w:r>
      <w:r w:rsidR="00A83C3F" w:rsidRPr="00625D87">
        <w:rPr>
          <w:rFonts w:cs="Times New Roman"/>
        </w:rPr>
        <w:t xml:space="preserve"> elsewhere in Ontario</w:t>
      </w:r>
      <w:r w:rsidR="0004140D" w:rsidRPr="00625D87">
        <w:rPr>
          <w:rFonts w:cs="Times New Roman"/>
        </w:rPr>
        <w:t>, and if they reside in northern or southern  Ontario</w:t>
      </w:r>
      <w:r w:rsidR="003E0F3D" w:rsidRPr="00625D87">
        <w:rPr>
          <w:rFonts w:cs="Times New Roman"/>
        </w:rPr>
        <w:t>.</w:t>
      </w:r>
    </w:p>
    <w:p w14:paraId="61A45C3D" w14:textId="41DACCAB" w:rsidR="00DA03DA" w:rsidRPr="00625D87" w:rsidRDefault="0004140D" w:rsidP="00F37F30">
      <w:pPr>
        <w:spacing w:after="0" w:line="480" w:lineRule="auto"/>
        <w:jc w:val="both"/>
        <w:rPr>
          <w:rFonts w:cs="Times New Roman"/>
        </w:rPr>
      </w:pPr>
      <w:r w:rsidRPr="00625D87">
        <w:rPr>
          <w:rFonts w:cs="Times New Roman"/>
        </w:rPr>
        <w:t xml:space="preserve"> </w:t>
      </w:r>
      <w:r w:rsidR="00241097" w:rsidRPr="00625D87">
        <w:rPr>
          <w:rFonts w:cs="Times New Roman"/>
        </w:rPr>
        <w:tab/>
      </w:r>
      <w:r w:rsidRPr="00625D87">
        <w:rPr>
          <w:rFonts w:cs="Times New Roman"/>
        </w:rPr>
        <w:t xml:space="preserve">The </w:t>
      </w:r>
      <w:r w:rsidRPr="00625D87">
        <w:rPr>
          <w:rFonts w:cs="Times New Roman"/>
          <w:i/>
        </w:rPr>
        <w:t>Indian Act</w:t>
      </w:r>
      <w:r w:rsidRPr="00625D87">
        <w:rPr>
          <w:rFonts w:cs="Times New Roman"/>
        </w:rPr>
        <w:t>,</w:t>
      </w:r>
      <w:r w:rsidRPr="00625D87">
        <w:rPr>
          <w:rFonts w:cs="Times New Roman"/>
          <w:i/>
        </w:rPr>
        <w:t xml:space="preserve"> </w:t>
      </w:r>
      <w:r w:rsidRPr="00625D87">
        <w:rPr>
          <w:rFonts w:cs="Times New Roman"/>
        </w:rPr>
        <w:t>1985</w:t>
      </w:r>
      <w:r w:rsidR="00E55CC4" w:rsidRPr="00625D87">
        <w:rPr>
          <w:rFonts w:cs="Times New Roman"/>
        </w:rPr>
        <w:t>, c I-5 gives the Federal G</w:t>
      </w:r>
      <w:r w:rsidRPr="00625D87">
        <w:rPr>
          <w:rFonts w:cs="Times New Roman"/>
        </w:rPr>
        <w:t xml:space="preserve">overnment responsibility for reserves and is implemented by </w:t>
      </w:r>
      <w:r w:rsidR="00DC1EEA" w:rsidRPr="00625D87">
        <w:rPr>
          <w:rFonts w:cs="Times New Roman"/>
        </w:rPr>
        <w:t xml:space="preserve">Indigenous </w:t>
      </w:r>
      <w:r w:rsidRPr="00625D87">
        <w:rPr>
          <w:rFonts w:cs="Times New Roman"/>
        </w:rPr>
        <w:t xml:space="preserve">and Northern Affairs Canada (INAC). People living on reserves have </w:t>
      </w:r>
      <w:r w:rsidR="00B66EC6" w:rsidRPr="00625D87">
        <w:rPr>
          <w:rFonts w:cs="Times New Roman"/>
        </w:rPr>
        <w:t>the right t</w:t>
      </w:r>
      <w:r w:rsidRPr="00625D87">
        <w:rPr>
          <w:rFonts w:cs="Times New Roman"/>
        </w:rPr>
        <w:t xml:space="preserve">o housing and education through the </w:t>
      </w:r>
      <w:r w:rsidRPr="00625D87">
        <w:rPr>
          <w:rFonts w:cs="Times New Roman"/>
          <w:i/>
        </w:rPr>
        <w:t>Indian Act</w:t>
      </w:r>
      <w:r w:rsidRPr="00625D87">
        <w:rPr>
          <w:rFonts w:cs="Times New Roman"/>
        </w:rPr>
        <w:t>. However, if</w:t>
      </w:r>
      <w:r w:rsidR="00241097" w:rsidRPr="00625D87">
        <w:rPr>
          <w:rFonts w:cs="Times New Roman"/>
        </w:rPr>
        <w:t xml:space="preserve"> Indigenous, First Nations, Aboriginal, Inuit and </w:t>
      </w:r>
      <w:r w:rsidR="00E0189A" w:rsidRPr="00625D87">
        <w:rPr>
          <w:rFonts w:cs="Times New Roman"/>
        </w:rPr>
        <w:t>Métis</w:t>
      </w:r>
      <w:r w:rsidR="00395B6F" w:rsidRPr="00625D87">
        <w:rPr>
          <w:rFonts w:cs="Times New Roman"/>
        </w:rPr>
        <w:t xml:space="preserve"> </w:t>
      </w:r>
      <w:r w:rsidR="00241097" w:rsidRPr="00625D87">
        <w:rPr>
          <w:rFonts w:cs="Times New Roman"/>
        </w:rPr>
        <w:t>people</w:t>
      </w:r>
      <w:r w:rsidRPr="00625D87">
        <w:rPr>
          <w:rFonts w:cs="Times New Roman"/>
        </w:rPr>
        <w:t xml:space="preserve"> move from the reserve some of their rights may be </w:t>
      </w:r>
      <w:r w:rsidR="00C42584" w:rsidRPr="00625D87">
        <w:rPr>
          <w:rFonts w:cs="Times New Roman"/>
        </w:rPr>
        <w:t xml:space="preserve">restricted, as they will </w:t>
      </w:r>
      <w:r w:rsidRPr="00625D87">
        <w:rPr>
          <w:rFonts w:cs="Times New Roman"/>
        </w:rPr>
        <w:t>fall</w:t>
      </w:r>
      <w:r w:rsidR="00807EED" w:rsidRPr="00625D87">
        <w:rPr>
          <w:rFonts w:cs="Times New Roman"/>
        </w:rPr>
        <w:t xml:space="preserve"> under the jurisdiction of the Provincial G</w:t>
      </w:r>
      <w:r w:rsidRPr="00625D87">
        <w:rPr>
          <w:rFonts w:cs="Times New Roman"/>
        </w:rPr>
        <w:t>overnments (Disability Rights Promotion International, 2014, p.22). INAC may transfer money for housing and education to band councils; however, there are restrictions around</w:t>
      </w:r>
      <w:r w:rsidR="00AF0627" w:rsidRPr="00625D87">
        <w:rPr>
          <w:rFonts w:cs="Times New Roman"/>
        </w:rPr>
        <w:t xml:space="preserve"> </w:t>
      </w:r>
      <w:r w:rsidR="00241097" w:rsidRPr="00625D87">
        <w:rPr>
          <w:rFonts w:cs="Times New Roman"/>
        </w:rPr>
        <w:t xml:space="preserve">the </w:t>
      </w:r>
      <w:r w:rsidR="00AF0627" w:rsidRPr="00625D87">
        <w:rPr>
          <w:rFonts w:cs="Times New Roman"/>
        </w:rPr>
        <w:t>use of funds</w:t>
      </w:r>
      <w:r w:rsidRPr="00625D87">
        <w:rPr>
          <w:rFonts w:cs="Times New Roman"/>
        </w:rPr>
        <w:t>. This struggle over power and ability to use funds in a way deemed</w:t>
      </w:r>
      <w:r w:rsidR="00B66EC6" w:rsidRPr="00625D87">
        <w:rPr>
          <w:rFonts w:cs="Times New Roman"/>
        </w:rPr>
        <w:t xml:space="preserve"> best at the local level </w:t>
      </w:r>
      <w:r w:rsidR="00083B66" w:rsidRPr="00625D87">
        <w:rPr>
          <w:rFonts w:cs="Times New Roman"/>
        </w:rPr>
        <w:t>contribute</w:t>
      </w:r>
      <w:r w:rsidR="00B66EC6" w:rsidRPr="00625D87">
        <w:rPr>
          <w:rFonts w:cs="Times New Roman"/>
        </w:rPr>
        <w:t>s</w:t>
      </w:r>
      <w:r w:rsidRPr="00625D87">
        <w:rPr>
          <w:rFonts w:cs="Times New Roman"/>
        </w:rPr>
        <w:t xml:space="preserve"> to subpar living conditions for all people on reserves. </w:t>
      </w:r>
      <w:r w:rsidR="00AF0627" w:rsidRPr="00625D87">
        <w:rPr>
          <w:rFonts w:cs="Times New Roman"/>
        </w:rPr>
        <w:t>Furthermore</w:t>
      </w:r>
      <w:r w:rsidR="00241097" w:rsidRPr="00625D87">
        <w:rPr>
          <w:rFonts w:cs="Times New Roman"/>
        </w:rPr>
        <w:t>, the</w:t>
      </w:r>
      <w:r w:rsidR="00AF0627" w:rsidRPr="00625D87">
        <w:rPr>
          <w:rFonts w:cs="Times New Roman"/>
        </w:rPr>
        <w:t xml:space="preserve"> disproportionate funding cap on reserves shapes how much access to funding </w:t>
      </w:r>
      <w:r w:rsidR="00AA0722" w:rsidRPr="00625D87">
        <w:rPr>
          <w:rFonts w:cs="Times New Roman"/>
        </w:rPr>
        <w:t>bands have in comparison to</w:t>
      </w:r>
      <w:r w:rsidR="00807EED" w:rsidRPr="00625D87">
        <w:rPr>
          <w:rFonts w:cs="Times New Roman"/>
        </w:rPr>
        <w:t xml:space="preserve"> provincially funded resources</w:t>
      </w:r>
      <w:r w:rsidR="00B66EC6" w:rsidRPr="00625D87">
        <w:rPr>
          <w:rFonts w:cs="Times New Roman"/>
        </w:rPr>
        <w:t xml:space="preserve"> </w:t>
      </w:r>
      <w:r w:rsidR="00B66EC6" w:rsidRPr="00625D87">
        <w:rPr>
          <w:rFonts w:eastAsia="Times New Roman" w:cs="Times New Roman"/>
          <w:lang w:val="en-US"/>
        </w:rPr>
        <w:t>(Shining Turtle, 2015).</w:t>
      </w:r>
    </w:p>
    <w:p w14:paraId="79736B32" w14:textId="7C9B99CC" w:rsidR="008D6805" w:rsidRPr="00625D87" w:rsidRDefault="0004140D" w:rsidP="00F37F30">
      <w:pPr>
        <w:spacing w:after="0" w:line="480" w:lineRule="auto"/>
        <w:jc w:val="both"/>
        <w:rPr>
          <w:rFonts w:cs="Times New Roman"/>
        </w:rPr>
      </w:pPr>
      <w:r w:rsidRPr="00625D87">
        <w:rPr>
          <w:rFonts w:cs="Times New Roman"/>
        </w:rPr>
        <w:tab/>
      </w:r>
      <w:r w:rsidR="00CB43BD" w:rsidRPr="00625D87">
        <w:rPr>
          <w:rFonts w:cs="Times New Roman"/>
        </w:rPr>
        <w:t xml:space="preserve">Any consideration </w:t>
      </w:r>
      <w:r w:rsidR="006330BB" w:rsidRPr="00625D87">
        <w:rPr>
          <w:rFonts w:cs="Times New Roman"/>
        </w:rPr>
        <w:t xml:space="preserve">of housing needs to </w:t>
      </w:r>
      <w:r w:rsidR="00985896" w:rsidRPr="00625D87">
        <w:rPr>
          <w:rFonts w:cs="Times New Roman"/>
        </w:rPr>
        <w:t>recognize</w:t>
      </w:r>
      <w:r w:rsidR="00241097" w:rsidRPr="00625D87">
        <w:rPr>
          <w:rFonts w:cs="Times New Roman"/>
        </w:rPr>
        <w:t xml:space="preserve"> that in Ontario 2.4 % of Indigenous, First Nations, Aboriginal, Inuit and </w:t>
      </w:r>
      <w:r w:rsidR="00E0189A" w:rsidRPr="00625D87">
        <w:rPr>
          <w:rFonts w:cs="Times New Roman"/>
        </w:rPr>
        <w:t>Métis</w:t>
      </w:r>
      <w:r w:rsidR="00873402" w:rsidRPr="00625D87">
        <w:rPr>
          <w:rFonts w:cs="Times New Roman"/>
        </w:rPr>
        <w:t xml:space="preserve"> </w:t>
      </w:r>
      <w:r w:rsidR="006330BB" w:rsidRPr="00625D87">
        <w:rPr>
          <w:rFonts w:cs="Times New Roman"/>
        </w:rPr>
        <w:t xml:space="preserve">children live with foster parents, </w:t>
      </w:r>
      <w:r w:rsidR="00985896" w:rsidRPr="00625D87">
        <w:rPr>
          <w:rFonts w:cs="Times New Roman"/>
        </w:rPr>
        <w:t xml:space="preserve">compared </w:t>
      </w:r>
      <w:r w:rsidR="00AB68A4" w:rsidRPr="00625D87">
        <w:rPr>
          <w:rFonts w:cs="Times New Roman"/>
        </w:rPr>
        <w:t>to 0.2</w:t>
      </w:r>
      <w:r w:rsidR="006330BB" w:rsidRPr="00625D87">
        <w:rPr>
          <w:rFonts w:cs="Times New Roman"/>
        </w:rPr>
        <w:t xml:space="preserve"> percent of non-</w:t>
      </w:r>
      <w:r w:rsidR="00DC1EEA" w:rsidRPr="00625D87">
        <w:rPr>
          <w:rFonts w:cs="Times New Roman"/>
        </w:rPr>
        <w:t xml:space="preserve">Indigenous </w:t>
      </w:r>
      <w:r w:rsidR="006330BB" w:rsidRPr="00625D87">
        <w:rPr>
          <w:rFonts w:cs="Times New Roman"/>
        </w:rPr>
        <w:t>children</w:t>
      </w:r>
      <w:r w:rsidR="00AB364D" w:rsidRPr="00625D87">
        <w:rPr>
          <w:rFonts w:cs="Times New Roman"/>
        </w:rPr>
        <w:t xml:space="preserve"> (2011 p.22</w:t>
      </w:r>
      <w:r w:rsidR="00721325" w:rsidRPr="00625D87">
        <w:rPr>
          <w:rFonts w:cs="Times New Roman"/>
        </w:rPr>
        <w:t>,</w:t>
      </w:r>
      <w:r w:rsidR="00721325" w:rsidRPr="00625D87">
        <w:rPr>
          <w:rFonts w:eastAsia="Times New Roman" w:cs="Times New Roman"/>
          <w:i/>
          <w:shd w:val="clear" w:color="auto" w:fill="FFFFFF"/>
          <w:lang w:eastAsia="en-CA"/>
        </w:rPr>
        <w:t xml:space="preserve"> Aboriginal peoples in Canada</w:t>
      </w:r>
      <w:r w:rsidR="00721325" w:rsidRPr="00625D87">
        <w:rPr>
          <w:rFonts w:cs="Times New Roman"/>
        </w:rPr>
        <w:t>)</w:t>
      </w:r>
      <w:r w:rsidR="00241097" w:rsidRPr="00625D87">
        <w:rPr>
          <w:rFonts w:cs="Times New Roman"/>
        </w:rPr>
        <w:t xml:space="preserve">. The fact that Indigenous, First Nations, Aboriginal, Inuit and </w:t>
      </w:r>
      <w:r w:rsidR="00E0189A" w:rsidRPr="00625D87">
        <w:rPr>
          <w:rFonts w:cs="Times New Roman"/>
        </w:rPr>
        <w:t>Métis</w:t>
      </w:r>
      <w:r w:rsidR="00873402" w:rsidRPr="00625D87">
        <w:rPr>
          <w:rFonts w:cs="Times New Roman"/>
        </w:rPr>
        <w:t xml:space="preserve"> </w:t>
      </w:r>
      <w:r w:rsidR="006330BB" w:rsidRPr="00625D87">
        <w:rPr>
          <w:rFonts w:cs="Times New Roman"/>
        </w:rPr>
        <w:t xml:space="preserve">children are more likely to live in foster care </w:t>
      </w:r>
      <w:r w:rsidR="00241097" w:rsidRPr="00625D87">
        <w:rPr>
          <w:rFonts w:cs="Times New Roman"/>
        </w:rPr>
        <w:t xml:space="preserve">continues a conversation about Indigenous, First Nations, Aboriginal, Inuit and </w:t>
      </w:r>
      <w:r w:rsidR="00E0189A" w:rsidRPr="00625D87">
        <w:rPr>
          <w:rFonts w:cs="Times New Roman"/>
        </w:rPr>
        <w:t>Métis</w:t>
      </w:r>
      <w:r w:rsidR="00873402" w:rsidRPr="00625D87">
        <w:rPr>
          <w:rFonts w:cs="Times New Roman"/>
        </w:rPr>
        <w:t xml:space="preserve"> </w:t>
      </w:r>
      <w:r w:rsidR="006330BB" w:rsidRPr="00625D87">
        <w:rPr>
          <w:rFonts w:cs="Times New Roman"/>
        </w:rPr>
        <w:t xml:space="preserve">children being separated from their families. Unfortunately, the statistics do not </w:t>
      </w:r>
      <w:r w:rsidR="00AB364D" w:rsidRPr="00625D87">
        <w:rPr>
          <w:rFonts w:cs="Times New Roman"/>
        </w:rPr>
        <w:t xml:space="preserve">include the number of children with disabilities in care. However, lack of access to resources to care for people with disabilities may </w:t>
      </w:r>
      <w:r w:rsidR="008D6805" w:rsidRPr="00625D87">
        <w:rPr>
          <w:rFonts w:cs="Times New Roman"/>
        </w:rPr>
        <w:t xml:space="preserve">result in </w:t>
      </w:r>
      <w:r w:rsidR="00C616AC" w:rsidRPr="00625D87">
        <w:rPr>
          <w:rFonts w:cs="Times New Roman"/>
        </w:rPr>
        <w:t xml:space="preserve">disproportionate numbers of children with disabilities being placed in care. </w:t>
      </w:r>
    </w:p>
    <w:p w14:paraId="5BE4519A" w14:textId="3FE4BCD5" w:rsidR="0004140D" w:rsidRPr="00625D87" w:rsidRDefault="008D6805" w:rsidP="00F37F30">
      <w:pPr>
        <w:spacing w:after="0" w:line="480" w:lineRule="auto"/>
        <w:ind w:firstLine="720"/>
        <w:jc w:val="both"/>
        <w:rPr>
          <w:rFonts w:cs="Times New Roman"/>
        </w:rPr>
      </w:pPr>
      <w:r w:rsidRPr="00625D87">
        <w:rPr>
          <w:rFonts w:cs="Times New Roman"/>
        </w:rPr>
        <w:t xml:space="preserve">Housing, more particularly </w:t>
      </w:r>
      <w:r w:rsidR="00721325" w:rsidRPr="00625D87">
        <w:rPr>
          <w:rFonts w:cs="Times New Roman"/>
        </w:rPr>
        <w:t>access</w:t>
      </w:r>
      <w:r w:rsidR="0004140D" w:rsidRPr="00625D87">
        <w:rPr>
          <w:rFonts w:cs="Times New Roman"/>
        </w:rPr>
        <w:t xml:space="preserve"> to the built environment, in relation to housing and infrastructure on reserves is a significant issue for accessibility. The general state of poverty on</w:t>
      </w:r>
      <w:r w:rsidR="00EA74ED" w:rsidRPr="00625D87">
        <w:rPr>
          <w:rFonts w:cs="Times New Roman"/>
        </w:rPr>
        <w:t xml:space="preserve"> reserves impacts all residen</w:t>
      </w:r>
      <w:r w:rsidR="00AB68A4">
        <w:rPr>
          <w:rFonts w:cs="Times New Roman"/>
        </w:rPr>
        <w:t>ts</w:t>
      </w:r>
      <w:r w:rsidR="00985896" w:rsidRPr="00625D87">
        <w:rPr>
          <w:rFonts w:cs="Times New Roman"/>
        </w:rPr>
        <w:t>.  T</w:t>
      </w:r>
      <w:r w:rsidR="0004140D" w:rsidRPr="00625D87">
        <w:rPr>
          <w:rFonts w:cs="Times New Roman"/>
        </w:rPr>
        <w:t>here are many social conditions that negatively impact he</w:t>
      </w:r>
      <w:r w:rsidR="00EA74ED" w:rsidRPr="00625D87">
        <w:rPr>
          <w:rFonts w:cs="Times New Roman"/>
        </w:rPr>
        <w:t>alth on reserves. The Assembly</w:t>
      </w:r>
      <w:r w:rsidR="0004140D" w:rsidRPr="00625D87">
        <w:rPr>
          <w:rFonts w:cs="Times New Roman"/>
        </w:rPr>
        <w:t xml:space="preserve"> of First Nations identifies challenges including: “overcrowding, </w:t>
      </w:r>
      <w:r w:rsidR="00AB68A4" w:rsidRPr="00625D87">
        <w:rPr>
          <w:rFonts w:cs="Times New Roman"/>
        </w:rPr>
        <w:t>mould</w:t>
      </w:r>
      <w:r w:rsidR="0004140D" w:rsidRPr="00625D87">
        <w:rPr>
          <w:rFonts w:cs="Times New Roman"/>
        </w:rPr>
        <w:t xml:space="preserve"> contamination, lack </w:t>
      </w:r>
      <w:r w:rsidR="00A56A03" w:rsidRPr="00625D87">
        <w:rPr>
          <w:rFonts w:cs="Times New Roman"/>
        </w:rPr>
        <w:t xml:space="preserve">of basic amenities” (2011, </w:t>
      </w:r>
      <w:r w:rsidR="00A56A03" w:rsidRPr="00625D87">
        <w:rPr>
          <w:rFonts w:cs="Times New Roman"/>
          <w:i/>
        </w:rPr>
        <w:t>Fact Sheet</w:t>
      </w:r>
      <w:r w:rsidR="0004140D" w:rsidRPr="00625D87">
        <w:rPr>
          <w:rFonts w:cs="Times New Roman"/>
        </w:rPr>
        <w:t xml:space="preserve">). Lack of, or poor infrastructure </w:t>
      </w:r>
      <w:r w:rsidR="00985896" w:rsidRPr="00625D87">
        <w:rPr>
          <w:rFonts w:cs="Times New Roman"/>
        </w:rPr>
        <w:t xml:space="preserve">including </w:t>
      </w:r>
      <w:r w:rsidR="0004140D" w:rsidRPr="00625D87">
        <w:rPr>
          <w:rFonts w:cs="Times New Roman"/>
        </w:rPr>
        <w:t>roads, water and hydro are also listed a</w:t>
      </w:r>
      <w:r w:rsidR="003C13C5" w:rsidRPr="00625D87">
        <w:rPr>
          <w:rFonts w:cs="Times New Roman"/>
        </w:rPr>
        <w:t>s problem</w:t>
      </w:r>
      <w:r w:rsidR="00985896" w:rsidRPr="00625D87">
        <w:rPr>
          <w:rFonts w:cs="Times New Roman"/>
        </w:rPr>
        <w:t>s</w:t>
      </w:r>
      <w:r w:rsidR="0004140D" w:rsidRPr="00625D87">
        <w:rPr>
          <w:rFonts w:cs="Times New Roman"/>
        </w:rPr>
        <w:t xml:space="preserve">. </w:t>
      </w:r>
      <w:r w:rsidR="00985896" w:rsidRPr="00625D87">
        <w:rPr>
          <w:rFonts w:cs="Times New Roman"/>
        </w:rPr>
        <w:t xml:space="preserve"> </w:t>
      </w:r>
      <w:r w:rsidR="0004140D" w:rsidRPr="00625D87">
        <w:rPr>
          <w:rFonts w:cs="Times New Roman"/>
        </w:rPr>
        <w:t>The</w:t>
      </w:r>
      <w:r w:rsidR="00985896" w:rsidRPr="00625D87">
        <w:rPr>
          <w:rFonts w:cs="Times New Roman"/>
        </w:rPr>
        <w:t xml:space="preserve"> Assembly of First Nations</w:t>
      </w:r>
      <w:r w:rsidR="0004140D" w:rsidRPr="00625D87">
        <w:rPr>
          <w:rFonts w:cs="Times New Roman"/>
        </w:rPr>
        <w:t xml:space="preserve"> suggest that it is a challenge to access housing programs, and </w:t>
      </w:r>
      <w:r w:rsidR="00985896" w:rsidRPr="00625D87">
        <w:rPr>
          <w:rFonts w:cs="Times New Roman"/>
        </w:rPr>
        <w:t xml:space="preserve">there is </w:t>
      </w:r>
      <w:r w:rsidR="0004140D" w:rsidRPr="00625D87">
        <w:rPr>
          <w:rFonts w:cs="Times New Roman"/>
        </w:rPr>
        <w:t>poor program delivery by both the Canadia</w:t>
      </w:r>
      <w:r w:rsidR="002B6B28" w:rsidRPr="00625D87">
        <w:rPr>
          <w:rFonts w:cs="Times New Roman"/>
        </w:rPr>
        <w:t>n and First Nation</w:t>
      </w:r>
      <w:r w:rsidR="00EA74ED" w:rsidRPr="00625D87">
        <w:rPr>
          <w:rFonts w:cs="Times New Roman"/>
        </w:rPr>
        <w:t>s</w:t>
      </w:r>
      <w:r w:rsidR="002B6B28" w:rsidRPr="00625D87">
        <w:rPr>
          <w:rFonts w:cs="Times New Roman"/>
        </w:rPr>
        <w:t xml:space="preserve"> governments (Assembly of First Nations, 2011, </w:t>
      </w:r>
      <w:r w:rsidR="002B6B28" w:rsidRPr="00625D87">
        <w:rPr>
          <w:rFonts w:cs="Times New Roman"/>
          <w:i/>
        </w:rPr>
        <w:t>Fact Sheet</w:t>
      </w:r>
      <w:r w:rsidR="002B6B28" w:rsidRPr="00625D87">
        <w:rPr>
          <w:rFonts w:cs="Times New Roman"/>
        </w:rPr>
        <w:t xml:space="preserve">). </w:t>
      </w:r>
      <w:r w:rsidR="00985896" w:rsidRPr="00625D87">
        <w:rPr>
          <w:rFonts w:cs="Times New Roman"/>
        </w:rPr>
        <w:t>The state of</w:t>
      </w:r>
      <w:r w:rsidR="0004140D" w:rsidRPr="00625D87">
        <w:rPr>
          <w:rFonts w:cs="Times New Roman"/>
        </w:rPr>
        <w:t xml:space="preserve"> health is shaped by living in subpar housing.</w:t>
      </w:r>
      <w:r w:rsidR="00B30E82" w:rsidRPr="00625D87">
        <w:rPr>
          <w:rFonts w:cs="Times New Roman"/>
        </w:rPr>
        <w:t xml:space="preserve"> The Assembly of First Nations, </w:t>
      </w:r>
      <w:r w:rsidR="0004140D" w:rsidRPr="00625D87">
        <w:rPr>
          <w:rFonts w:cs="Times New Roman"/>
        </w:rPr>
        <w:t>explains that</w:t>
      </w:r>
      <w:r w:rsidR="00EA74ED" w:rsidRPr="00625D87">
        <w:rPr>
          <w:rFonts w:cs="Times New Roman"/>
        </w:rPr>
        <w:t>,</w:t>
      </w:r>
      <w:r w:rsidR="0004140D" w:rsidRPr="00625D87">
        <w:rPr>
          <w:rFonts w:cs="Times New Roman"/>
        </w:rPr>
        <w:t xml:space="preserve"> “43.5% of adults with asthma and 52% of those with chronic bronchitis are living with mold in their homes.”  Approximately 23% of people on reserves live in overcrowded housing </w:t>
      </w:r>
      <w:r w:rsidR="00752E75" w:rsidRPr="00625D87">
        <w:rPr>
          <w:rFonts w:cs="Times New Roman"/>
        </w:rPr>
        <w:t>units;</w:t>
      </w:r>
      <w:r w:rsidR="0004140D" w:rsidRPr="00625D87">
        <w:rPr>
          <w:rFonts w:cs="Times New Roman"/>
        </w:rPr>
        <w:t xml:space="preserve"> overcrowding is </w:t>
      </w:r>
      <w:r w:rsidR="00B30E82" w:rsidRPr="00625D87">
        <w:rPr>
          <w:rFonts w:cs="Times New Roman"/>
        </w:rPr>
        <w:t xml:space="preserve">linked to health problems (Assembly of First Nations, 2011, </w:t>
      </w:r>
      <w:r w:rsidR="00B30E82" w:rsidRPr="00625D87">
        <w:rPr>
          <w:rFonts w:cs="Times New Roman"/>
          <w:i/>
        </w:rPr>
        <w:t>Fact Sheet</w:t>
      </w:r>
      <w:r w:rsidR="00B30E82" w:rsidRPr="00625D87">
        <w:rPr>
          <w:rFonts w:cs="Times New Roman"/>
        </w:rPr>
        <w:t>).</w:t>
      </w:r>
    </w:p>
    <w:p w14:paraId="611B6546" w14:textId="6F0E2B16" w:rsidR="0004140D" w:rsidRPr="00625D87" w:rsidRDefault="0004140D" w:rsidP="00F37F30">
      <w:pPr>
        <w:spacing w:after="0" w:line="480" w:lineRule="auto"/>
        <w:jc w:val="both"/>
        <w:rPr>
          <w:rFonts w:cs="Times New Roman"/>
        </w:rPr>
      </w:pPr>
      <w:r w:rsidRPr="00625D87">
        <w:rPr>
          <w:rFonts w:cs="Times New Roman"/>
        </w:rPr>
        <w:tab/>
        <w:t>This problem i</w:t>
      </w:r>
      <w:r w:rsidR="00EA74ED" w:rsidRPr="00625D87">
        <w:rPr>
          <w:rFonts w:cs="Times New Roman"/>
        </w:rPr>
        <w:t>s often related to lack of band funding</w:t>
      </w:r>
      <w:r w:rsidRPr="00625D87">
        <w:rPr>
          <w:rFonts w:cs="Times New Roman"/>
        </w:rPr>
        <w:t xml:space="preserve"> or misuse of funds and poor correlation of resources between the Federal Government, and band councils. For instance, the recent Attawapiskat housing crisis resulted in </w:t>
      </w:r>
      <w:r w:rsidR="00AB68A4">
        <w:rPr>
          <w:rFonts w:cs="Times New Roman"/>
        </w:rPr>
        <w:t>a</w:t>
      </w:r>
      <w:r w:rsidRPr="00625D87">
        <w:rPr>
          <w:rFonts w:cs="Times New Roman"/>
        </w:rPr>
        <w:t xml:space="preserve"> question</w:t>
      </w:r>
      <w:r w:rsidR="00985896" w:rsidRPr="00625D87">
        <w:rPr>
          <w:rFonts w:cs="Times New Roman"/>
        </w:rPr>
        <w:t xml:space="preserve"> about</w:t>
      </w:r>
      <w:r w:rsidRPr="00625D87">
        <w:rPr>
          <w:rFonts w:cs="Times New Roman"/>
        </w:rPr>
        <w:t xml:space="preserve"> how the band funds were used. People were forced to find long-term shelter in temporary housing units that were overcrowded</w:t>
      </w:r>
      <w:r w:rsidR="0034403B" w:rsidRPr="00625D87">
        <w:rPr>
          <w:rFonts w:cs="Times New Roman"/>
        </w:rPr>
        <w:t>.  Shisheesh, a former band councillor elaborate</w:t>
      </w:r>
      <w:r w:rsidR="00AB68A4">
        <w:rPr>
          <w:rFonts w:cs="Times New Roman"/>
        </w:rPr>
        <w:t>d</w:t>
      </w:r>
      <w:r w:rsidR="0034403B" w:rsidRPr="00625D87">
        <w:rPr>
          <w:rFonts w:cs="Times New Roman"/>
        </w:rPr>
        <w:t>, “[t]</w:t>
      </w:r>
      <w:r w:rsidR="0034403B" w:rsidRPr="00625D87">
        <w:rPr>
          <w:shd w:val="clear" w:color="auto" w:fill="FFFFFF"/>
        </w:rPr>
        <w:t>here are families in the two emergency trailers who have been living in single rooms, sharing kitchens and washrooms, for the past three years”</w:t>
      </w:r>
      <w:r w:rsidR="0034403B" w:rsidRPr="00625D87">
        <w:rPr>
          <w:rFonts w:cs="Times New Roman"/>
        </w:rPr>
        <w:t xml:space="preserve"> </w:t>
      </w:r>
      <w:r w:rsidRPr="00625D87">
        <w:rPr>
          <w:rFonts w:cs="Times New Roman"/>
        </w:rPr>
        <w:t>(Aulakh, 2012). The unemployment rate is 70% on this reserve (Aulakh, 2012). While no specific mention of people with disabilities is made in relation to Attawapiskat, it is likely that the built environment, and limited transit options are not accessible, when th</w:t>
      </w:r>
      <w:r w:rsidR="008A051D" w:rsidRPr="00625D87">
        <w:rPr>
          <w:rFonts w:cs="Times New Roman"/>
        </w:rPr>
        <w:t>e entire community lives in a</w:t>
      </w:r>
      <w:r w:rsidRPr="00625D87">
        <w:rPr>
          <w:rFonts w:cs="Times New Roman"/>
        </w:rPr>
        <w:t xml:space="preserve"> state of poverty. </w:t>
      </w:r>
    </w:p>
    <w:p w14:paraId="73091095" w14:textId="0D97EF9E" w:rsidR="0004140D" w:rsidRPr="00625D87" w:rsidRDefault="0004140D" w:rsidP="00F37F30">
      <w:pPr>
        <w:spacing w:after="0" w:line="480" w:lineRule="auto"/>
        <w:ind w:firstLine="720"/>
        <w:jc w:val="both"/>
        <w:rPr>
          <w:rFonts w:eastAsia="Times New Roman" w:cs="Times New Roman"/>
          <w:spacing w:val="-9"/>
          <w:kern w:val="36"/>
        </w:rPr>
      </w:pPr>
      <w:r w:rsidRPr="00625D87">
        <w:rPr>
          <w:rFonts w:cs="Times New Roman"/>
        </w:rPr>
        <w:t xml:space="preserve"> Issues around the safety </w:t>
      </w:r>
      <w:r w:rsidR="00AB68A4" w:rsidRPr="00625D87">
        <w:rPr>
          <w:rFonts w:cs="Times New Roman"/>
        </w:rPr>
        <w:t>of housing</w:t>
      </w:r>
      <w:r w:rsidRPr="00625D87">
        <w:rPr>
          <w:rFonts w:cs="Times New Roman"/>
        </w:rPr>
        <w:t xml:space="preserve">  and other infrastructure on reserves is  also a problem of jurisdiction, neither federal nor provincial building codes can be enforced on reserves so the building inspector</w:t>
      </w:r>
      <w:r w:rsidR="00AB68A4">
        <w:rPr>
          <w:rFonts w:cs="Times New Roman"/>
        </w:rPr>
        <w:t>s</w:t>
      </w:r>
      <w:r w:rsidRPr="00625D87">
        <w:rPr>
          <w:rFonts w:cs="Times New Roman"/>
        </w:rPr>
        <w:t xml:space="preserve"> ha</w:t>
      </w:r>
      <w:r w:rsidR="00AB68A4">
        <w:rPr>
          <w:rFonts w:cs="Times New Roman"/>
        </w:rPr>
        <w:t>ve</w:t>
      </w:r>
      <w:r w:rsidRPr="00625D87">
        <w:rPr>
          <w:rFonts w:cs="Times New Roman"/>
        </w:rPr>
        <w:t xml:space="preserve"> no authority (Enforcing building, 2014).</w:t>
      </w:r>
      <w:r w:rsidRPr="00625D87">
        <w:rPr>
          <w:rFonts w:eastAsia="Times New Roman" w:cs="Times New Roman"/>
          <w:spacing w:val="-9"/>
          <w:kern w:val="36"/>
        </w:rPr>
        <w:t xml:space="preserve"> The quality of housing and infrastructure is directly related to the ease of access of to the physical environment. </w:t>
      </w:r>
    </w:p>
    <w:p w14:paraId="3DCE2262" w14:textId="36A9BDA7" w:rsidR="0004140D" w:rsidRPr="00625D87" w:rsidRDefault="0004140D" w:rsidP="00F37F30">
      <w:pPr>
        <w:spacing w:after="0" w:line="480" w:lineRule="auto"/>
        <w:ind w:firstLine="720"/>
        <w:jc w:val="both"/>
        <w:rPr>
          <w:rFonts w:eastAsia="Times New Roman" w:cs="Times New Roman"/>
          <w:spacing w:val="-9"/>
          <w:kern w:val="36"/>
        </w:rPr>
      </w:pPr>
      <w:r w:rsidRPr="00625D87">
        <w:rPr>
          <w:rFonts w:eastAsia="Times New Roman" w:cs="Times New Roman"/>
          <w:spacing w:val="-9"/>
          <w:kern w:val="36"/>
        </w:rPr>
        <w:t>There are</w:t>
      </w:r>
      <w:r w:rsidR="0097048D" w:rsidRPr="00625D87">
        <w:rPr>
          <w:rFonts w:eastAsia="Times New Roman" w:cs="Times New Roman"/>
          <w:spacing w:val="-9"/>
          <w:kern w:val="36"/>
        </w:rPr>
        <w:t xml:space="preserve"> also limited supports</w:t>
      </w:r>
      <w:r w:rsidRPr="00625D87">
        <w:rPr>
          <w:rFonts w:eastAsia="Times New Roman" w:cs="Times New Roman"/>
          <w:spacing w:val="-9"/>
          <w:kern w:val="36"/>
        </w:rPr>
        <w:t xml:space="preserve"> for individuals with disabilities living on reserves. For instance, there is an Assisted Living Program, which is an income dependent program that provides non-medical supports for people with disabilities and seniors. There are three aspects of this program: in-ho</w:t>
      </w:r>
      <w:r w:rsidR="00F86D4A" w:rsidRPr="00625D87">
        <w:rPr>
          <w:rFonts w:eastAsia="Times New Roman" w:cs="Times New Roman"/>
          <w:spacing w:val="-9"/>
          <w:kern w:val="36"/>
        </w:rPr>
        <w:t>me care, adult foster care and i</w:t>
      </w:r>
      <w:r w:rsidRPr="00625D87">
        <w:rPr>
          <w:rFonts w:eastAsia="Times New Roman" w:cs="Times New Roman"/>
          <w:spacing w:val="-9"/>
          <w:kern w:val="36"/>
        </w:rPr>
        <w:t>nstitutional care. The objective of the assisted living programs is to provide programming that helps individuals maintain their independence, while enhancing the</w:t>
      </w:r>
      <w:r w:rsidR="0097048D" w:rsidRPr="00625D87">
        <w:rPr>
          <w:rFonts w:eastAsia="Times New Roman" w:cs="Times New Roman"/>
          <w:spacing w:val="-9"/>
          <w:kern w:val="36"/>
        </w:rPr>
        <w:t>ir</w:t>
      </w:r>
      <w:r w:rsidRPr="00625D87">
        <w:rPr>
          <w:rFonts w:eastAsia="Times New Roman" w:cs="Times New Roman"/>
          <w:spacing w:val="-9"/>
          <w:kern w:val="36"/>
        </w:rPr>
        <w:t xml:space="preserve"> qual</w:t>
      </w:r>
      <w:r w:rsidR="0097048D" w:rsidRPr="00625D87">
        <w:rPr>
          <w:rFonts w:eastAsia="Times New Roman" w:cs="Times New Roman"/>
          <w:spacing w:val="-9"/>
          <w:kern w:val="36"/>
        </w:rPr>
        <w:t>ity of life</w:t>
      </w:r>
      <w:r w:rsidRPr="00625D87">
        <w:rPr>
          <w:rFonts w:eastAsia="Times New Roman" w:cs="Times New Roman"/>
          <w:spacing w:val="-9"/>
          <w:kern w:val="36"/>
        </w:rPr>
        <w:t xml:space="preserve">. </w:t>
      </w:r>
      <w:r w:rsidR="0097048D" w:rsidRPr="00625D87">
        <w:rPr>
          <w:rFonts w:eastAsia="Times New Roman" w:cs="Times New Roman"/>
          <w:spacing w:val="-9"/>
          <w:kern w:val="36"/>
        </w:rPr>
        <w:t>Health</w:t>
      </w:r>
      <w:r w:rsidR="008A051D" w:rsidRPr="00625D87">
        <w:rPr>
          <w:rFonts w:eastAsia="Times New Roman" w:cs="Times New Roman"/>
          <w:spacing w:val="-9"/>
          <w:kern w:val="36"/>
        </w:rPr>
        <w:t xml:space="preserve"> professionals identify individuals that need supports, but that do not have the financial </w:t>
      </w:r>
      <w:r w:rsidRPr="00625D87">
        <w:rPr>
          <w:rFonts w:eastAsia="Times New Roman" w:cs="Times New Roman"/>
          <w:spacing w:val="-9"/>
          <w:kern w:val="36"/>
        </w:rPr>
        <w:t>ability to obtain the supports themselves (</w:t>
      </w:r>
      <w:r w:rsidR="00DC1EEA" w:rsidRPr="00625D87">
        <w:rPr>
          <w:rFonts w:cs="Times New Roman"/>
        </w:rPr>
        <w:t xml:space="preserve">Indigenous </w:t>
      </w:r>
      <w:r w:rsidRPr="00625D87">
        <w:rPr>
          <w:rFonts w:cs="Times New Roman"/>
        </w:rPr>
        <w:t xml:space="preserve">and Northern Affairs Canada, 2013). </w:t>
      </w:r>
    </w:p>
    <w:p w14:paraId="1EC8F354" w14:textId="181A13C3" w:rsidR="0004140D" w:rsidRPr="00625D87" w:rsidRDefault="0004140D" w:rsidP="00F37F30">
      <w:pPr>
        <w:spacing w:after="0" w:line="480" w:lineRule="auto"/>
        <w:jc w:val="both"/>
        <w:rPr>
          <w:rFonts w:cs="Times New Roman"/>
        </w:rPr>
      </w:pPr>
      <w:r w:rsidRPr="00625D87">
        <w:rPr>
          <w:rFonts w:eastAsia="Times New Roman" w:cs="Times New Roman"/>
          <w:spacing w:val="-9"/>
          <w:kern w:val="36"/>
        </w:rPr>
        <w:tab/>
        <w:t xml:space="preserve">There </w:t>
      </w:r>
      <w:r w:rsidR="000C526D" w:rsidRPr="00625D87">
        <w:rPr>
          <w:rFonts w:eastAsia="Times New Roman" w:cs="Times New Roman"/>
          <w:spacing w:val="-9"/>
          <w:kern w:val="36"/>
        </w:rPr>
        <w:t xml:space="preserve">remains </w:t>
      </w:r>
      <w:r w:rsidRPr="00625D87">
        <w:rPr>
          <w:rFonts w:eastAsia="Times New Roman" w:cs="Times New Roman"/>
          <w:spacing w:val="-9"/>
          <w:kern w:val="36"/>
        </w:rPr>
        <w:t>a lack of acce</w:t>
      </w:r>
      <w:r w:rsidR="0097048D" w:rsidRPr="00625D87">
        <w:rPr>
          <w:rFonts w:eastAsia="Times New Roman" w:cs="Times New Roman"/>
          <w:spacing w:val="-9"/>
          <w:kern w:val="36"/>
        </w:rPr>
        <w:t xml:space="preserve">ssible housing for </w:t>
      </w:r>
      <w:r w:rsidR="0097048D" w:rsidRPr="00625D87">
        <w:rPr>
          <w:rFonts w:cs="Times New Roman"/>
        </w:rPr>
        <w:t xml:space="preserve">Indigenous, First Nations, Aboriginal, Inuit and </w:t>
      </w:r>
      <w:r w:rsidR="00E0189A" w:rsidRPr="00625D87">
        <w:rPr>
          <w:rFonts w:cs="Times New Roman"/>
        </w:rPr>
        <w:t>Métis</w:t>
      </w:r>
      <w:r w:rsidR="00873402" w:rsidRPr="00625D87">
        <w:rPr>
          <w:rFonts w:cs="Times New Roman"/>
        </w:rPr>
        <w:t xml:space="preserve"> </w:t>
      </w:r>
      <w:r w:rsidRPr="00625D87">
        <w:rPr>
          <w:rFonts w:eastAsia="Times New Roman" w:cs="Times New Roman"/>
          <w:spacing w:val="-9"/>
          <w:kern w:val="36"/>
        </w:rPr>
        <w:t>people with disabilities off reserves. There are allocated funds for creating</w:t>
      </w:r>
      <w:r w:rsidR="0097048D" w:rsidRPr="00625D87">
        <w:rPr>
          <w:rFonts w:eastAsia="Times New Roman" w:cs="Times New Roman"/>
          <w:spacing w:val="-9"/>
          <w:kern w:val="36"/>
        </w:rPr>
        <w:t xml:space="preserve"> publically funded housing for</w:t>
      </w:r>
      <w:r w:rsidR="0097048D" w:rsidRPr="00625D87">
        <w:rPr>
          <w:rFonts w:cs="Times New Roman"/>
        </w:rPr>
        <w:t xml:space="preserve"> Indigenous, First Nations, Aboriginal, Inuit and </w:t>
      </w:r>
      <w:r w:rsidR="00E0189A" w:rsidRPr="00625D87">
        <w:rPr>
          <w:rFonts w:cs="Times New Roman"/>
        </w:rPr>
        <w:t>Métis</w:t>
      </w:r>
      <w:r w:rsidR="00873402" w:rsidRPr="00625D87">
        <w:rPr>
          <w:rFonts w:cs="Times New Roman"/>
        </w:rPr>
        <w:t xml:space="preserve"> </w:t>
      </w:r>
      <w:r w:rsidRPr="00625D87">
        <w:rPr>
          <w:rFonts w:eastAsia="Times New Roman" w:cs="Times New Roman"/>
          <w:spacing w:val="-9"/>
          <w:kern w:val="36"/>
        </w:rPr>
        <w:t xml:space="preserve">people in the community such as the </w:t>
      </w:r>
      <w:r w:rsidRPr="00625D87">
        <w:rPr>
          <w:rFonts w:cs="Times New Roman"/>
        </w:rPr>
        <w:t>Off-Reserve Aboriginal Housing Trust Fund (</w:t>
      </w:r>
      <w:r w:rsidR="008A051D" w:rsidRPr="00625D87">
        <w:rPr>
          <w:rFonts w:cs="Times New Roman"/>
          <w:i/>
        </w:rPr>
        <w:t>The Ontario Off-Reserve Aboriginal Housing Trust Report</w:t>
      </w:r>
      <w:r w:rsidR="008A051D" w:rsidRPr="00625D87">
        <w:rPr>
          <w:rFonts w:cs="Times New Roman"/>
        </w:rPr>
        <w:t xml:space="preserve">, 2008). </w:t>
      </w:r>
      <w:r w:rsidRPr="00625D87">
        <w:rPr>
          <w:rFonts w:cs="Times New Roman"/>
        </w:rPr>
        <w:t>This fund is to provide temporar</w:t>
      </w:r>
      <w:r w:rsidR="0097048D" w:rsidRPr="00625D87">
        <w:rPr>
          <w:rFonts w:cs="Times New Roman"/>
        </w:rPr>
        <w:t xml:space="preserve">y supports for housing needs of Indigenous, First Nations, Aboriginal, Inuit and </w:t>
      </w:r>
      <w:r w:rsidR="00E0189A" w:rsidRPr="00625D87">
        <w:rPr>
          <w:rFonts w:cs="Times New Roman"/>
        </w:rPr>
        <w:t>Métis</w:t>
      </w:r>
      <w:r w:rsidR="00873402" w:rsidRPr="00625D87">
        <w:rPr>
          <w:rFonts w:cs="Times New Roman"/>
        </w:rPr>
        <w:t xml:space="preserve"> </w:t>
      </w:r>
      <w:r w:rsidRPr="00625D87">
        <w:rPr>
          <w:rFonts w:cs="Times New Roman"/>
        </w:rPr>
        <w:t xml:space="preserve">people in Ontario to supplement government funds. </w:t>
      </w:r>
      <w:r w:rsidR="00D90334" w:rsidRPr="00625D87">
        <w:rPr>
          <w:rFonts w:cs="Times New Roman"/>
          <w:i/>
        </w:rPr>
        <w:t>The Ontario Off-Reserve Aboriginal Housing Trust Report</w:t>
      </w:r>
      <w:r w:rsidR="00975A44" w:rsidRPr="00625D87">
        <w:rPr>
          <w:rFonts w:cs="Times New Roman"/>
          <w:i/>
        </w:rPr>
        <w:t xml:space="preserve">, </w:t>
      </w:r>
      <w:r w:rsidR="00975A44" w:rsidRPr="00625D87">
        <w:rPr>
          <w:rFonts w:cs="Times New Roman"/>
        </w:rPr>
        <w:t>2008</w:t>
      </w:r>
      <w:r w:rsidRPr="00625D87">
        <w:rPr>
          <w:rFonts w:cs="Times New Roman"/>
        </w:rPr>
        <w:t xml:space="preserve"> identified barriers to accessible housing, some of which are related to lack of consideration of </w:t>
      </w:r>
      <w:r w:rsidR="00482D26" w:rsidRPr="00625D87">
        <w:rPr>
          <w:rFonts w:cs="Times New Roman"/>
        </w:rPr>
        <w:t xml:space="preserve">Indigenous, First Nations, Aboriginal, Inuit and </w:t>
      </w:r>
      <w:r w:rsidR="00E0189A" w:rsidRPr="00625D87">
        <w:rPr>
          <w:rFonts w:cs="Times New Roman"/>
        </w:rPr>
        <w:t>Métis</w:t>
      </w:r>
      <w:r w:rsidR="00873402" w:rsidRPr="00625D87">
        <w:rPr>
          <w:rFonts w:cs="Times New Roman"/>
        </w:rPr>
        <w:t xml:space="preserve"> </w:t>
      </w:r>
      <w:r w:rsidR="00482D26" w:rsidRPr="00625D87">
        <w:rPr>
          <w:rFonts w:cs="Times New Roman"/>
        </w:rPr>
        <w:t>family structures</w:t>
      </w:r>
      <w:r w:rsidR="00FB66E0" w:rsidRPr="00625D87">
        <w:rPr>
          <w:rFonts w:cs="Times New Roman"/>
        </w:rPr>
        <w:t xml:space="preserve"> and size. </w:t>
      </w:r>
      <w:r w:rsidR="00482D26" w:rsidRPr="00625D87">
        <w:rPr>
          <w:rFonts w:cs="Times New Roman"/>
        </w:rPr>
        <w:t>Furthermore</w:t>
      </w:r>
      <w:r w:rsidR="00FB66E0" w:rsidRPr="00625D87">
        <w:rPr>
          <w:rFonts w:cs="Times New Roman"/>
        </w:rPr>
        <w:t>,</w:t>
      </w:r>
      <w:r w:rsidR="00482D26" w:rsidRPr="00625D87">
        <w:rPr>
          <w:rFonts w:cs="Times New Roman"/>
        </w:rPr>
        <w:t xml:space="preserve"> so</w:t>
      </w:r>
      <w:r w:rsidRPr="00625D87">
        <w:rPr>
          <w:rFonts w:cs="Times New Roman"/>
        </w:rPr>
        <w:t xml:space="preserve">me people lived with a dependent who is not a child, so they were excluded from </w:t>
      </w:r>
      <w:r w:rsidR="000C526D" w:rsidRPr="00625D87">
        <w:rPr>
          <w:rFonts w:cs="Times New Roman"/>
        </w:rPr>
        <w:t xml:space="preserve">a number of available </w:t>
      </w:r>
      <w:r w:rsidRPr="00625D87">
        <w:rPr>
          <w:rFonts w:cs="Times New Roman"/>
        </w:rPr>
        <w:t>housing options (</w:t>
      </w:r>
      <w:r w:rsidR="00E268C8" w:rsidRPr="00625D87">
        <w:rPr>
          <w:rFonts w:cs="Times New Roman"/>
          <w:i/>
        </w:rPr>
        <w:t>The Ontario Off-Reserve Aboriginal Housing Trust Report</w:t>
      </w:r>
      <w:r w:rsidR="00975A44" w:rsidRPr="00625D87">
        <w:rPr>
          <w:rFonts w:cs="Times New Roman"/>
        </w:rPr>
        <w:t xml:space="preserve">, 2008, </w:t>
      </w:r>
      <w:r w:rsidRPr="00625D87">
        <w:rPr>
          <w:rFonts w:cs="Times New Roman"/>
        </w:rPr>
        <w:t xml:space="preserve">p. 35). </w:t>
      </w:r>
    </w:p>
    <w:p w14:paraId="19271377" w14:textId="77777777" w:rsidR="00FB66E0" w:rsidRPr="00625D87" w:rsidRDefault="0004140D" w:rsidP="00F37F30">
      <w:pPr>
        <w:spacing w:after="0" w:line="480" w:lineRule="auto"/>
        <w:jc w:val="both"/>
        <w:rPr>
          <w:rFonts w:cs="Times New Roman"/>
        </w:rPr>
      </w:pPr>
      <w:r w:rsidRPr="00625D87">
        <w:rPr>
          <w:rFonts w:cs="Times New Roman"/>
        </w:rPr>
        <w:tab/>
        <w:t>Under the Ontario Affordable Housing Program</w:t>
      </w:r>
      <w:r w:rsidR="00C17352" w:rsidRPr="00625D87">
        <w:rPr>
          <w:rFonts w:cs="Times New Roman"/>
        </w:rPr>
        <w:t>,</w:t>
      </w:r>
      <w:r w:rsidRPr="00625D87">
        <w:rPr>
          <w:rFonts w:cs="Times New Roman"/>
        </w:rPr>
        <w:t xml:space="preserve"> there are “modesty requ</w:t>
      </w:r>
      <w:r w:rsidR="005A333E" w:rsidRPr="00625D87">
        <w:rPr>
          <w:rFonts w:cs="Times New Roman"/>
        </w:rPr>
        <w:t xml:space="preserve">irements” pertaining to </w:t>
      </w:r>
      <w:r w:rsidR="000C18A2" w:rsidRPr="00625D87">
        <w:rPr>
          <w:rFonts w:cs="Times New Roman"/>
        </w:rPr>
        <w:t>both unit</w:t>
      </w:r>
      <w:r w:rsidRPr="00625D87">
        <w:rPr>
          <w:rFonts w:cs="Times New Roman"/>
        </w:rPr>
        <w:t xml:space="preserve"> size and amenities.  The prices are set based on maximum income levels which do</w:t>
      </w:r>
      <w:r w:rsidR="00FB66E0" w:rsidRPr="00625D87">
        <w:rPr>
          <w:rFonts w:cs="Times New Roman"/>
        </w:rPr>
        <w:t>es</w:t>
      </w:r>
      <w:r w:rsidRPr="00625D87">
        <w:rPr>
          <w:rFonts w:cs="Times New Roman"/>
        </w:rPr>
        <w:t xml:space="preserve"> not consider the “design or density of the housing, consequently inhibiting the development of affordable housing for segments of the Aboriginal population with specific needs, such as people with disabilities or large, extended families” (</w:t>
      </w:r>
      <w:r w:rsidR="000C18A2" w:rsidRPr="00625D87">
        <w:rPr>
          <w:rFonts w:cs="Times New Roman"/>
          <w:i/>
        </w:rPr>
        <w:t>The Ontario Off-Reserve Aboriginal Housing Trust Report</w:t>
      </w:r>
      <w:r w:rsidR="000C18A2" w:rsidRPr="00625D87">
        <w:rPr>
          <w:rFonts w:cs="Times New Roman"/>
        </w:rPr>
        <w:t>, 2008,</w:t>
      </w:r>
      <w:r w:rsidRPr="00625D87">
        <w:rPr>
          <w:rFonts w:cs="Times New Roman"/>
        </w:rPr>
        <w:t xml:space="preserve">p. 48). </w:t>
      </w:r>
      <w:r w:rsidR="0098674D" w:rsidRPr="00625D87">
        <w:rPr>
          <w:rFonts w:cs="Times New Roman"/>
        </w:rPr>
        <w:t xml:space="preserve"> </w:t>
      </w:r>
      <w:r w:rsidRPr="00625D87">
        <w:rPr>
          <w:rFonts w:cs="Times New Roman"/>
        </w:rPr>
        <w:t>There is a call for</w:t>
      </w:r>
      <w:r w:rsidR="000C18A2" w:rsidRPr="00625D87">
        <w:rPr>
          <w:rFonts w:cs="Times New Roman"/>
          <w:i/>
        </w:rPr>
        <w:t xml:space="preserve"> </w:t>
      </w:r>
      <w:r w:rsidR="000C18A2" w:rsidRPr="00625D87">
        <w:rPr>
          <w:rFonts w:cs="Times New Roman"/>
        </w:rPr>
        <w:t xml:space="preserve">Indigenous, First Nations, Aboriginal, Inuit and </w:t>
      </w:r>
      <w:r w:rsidR="00E0189A" w:rsidRPr="00625D87">
        <w:rPr>
          <w:rFonts w:cs="Times New Roman"/>
        </w:rPr>
        <w:t>Métis</w:t>
      </w:r>
      <w:r w:rsidR="00873402" w:rsidRPr="00625D87">
        <w:rPr>
          <w:rFonts w:cs="Times New Roman"/>
        </w:rPr>
        <w:t xml:space="preserve"> </w:t>
      </w:r>
      <w:r w:rsidR="000C18A2" w:rsidRPr="00625D87">
        <w:rPr>
          <w:rFonts w:cs="Times New Roman"/>
        </w:rPr>
        <w:t>involvement</w:t>
      </w:r>
      <w:r w:rsidRPr="00625D87">
        <w:rPr>
          <w:rFonts w:cs="Times New Roman"/>
        </w:rPr>
        <w:t xml:space="preserve"> in </w:t>
      </w:r>
      <w:r w:rsidR="000C18A2" w:rsidRPr="00625D87">
        <w:rPr>
          <w:rFonts w:cs="Times New Roman"/>
        </w:rPr>
        <w:t xml:space="preserve">the </w:t>
      </w:r>
      <w:r w:rsidRPr="00625D87">
        <w:rPr>
          <w:rFonts w:cs="Times New Roman"/>
        </w:rPr>
        <w:t>design process</w:t>
      </w:r>
      <w:r w:rsidR="00FB66E0" w:rsidRPr="00625D87">
        <w:rPr>
          <w:rFonts w:cs="Times New Roman"/>
        </w:rPr>
        <w:t xml:space="preserve">. There is a general lack of accessible housing options. One individual reported, </w:t>
      </w:r>
    </w:p>
    <w:p w14:paraId="071C5128" w14:textId="5E374C71" w:rsidR="00FB66E0" w:rsidRPr="00625D87" w:rsidRDefault="00FB66E0" w:rsidP="00F37F30">
      <w:pPr>
        <w:spacing w:after="0" w:line="480" w:lineRule="auto"/>
        <w:ind w:left="720"/>
        <w:jc w:val="both"/>
        <w:rPr>
          <w:rFonts w:cs="Times New Roman"/>
        </w:rPr>
      </w:pPr>
      <w:r w:rsidRPr="00625D87">
        <w:rPr>
          <w:rFonts w:cs="Arial"/>
          <w:bCs/>
          <w:iCs/>
        </w:rPr>
        <w:t>There are only two units that are wheelchair accessible in our town. Both are rented. When I leave home I have to leave town as there is nowhere for me to live other than my parent’s [home]. I’m going to go to school and I’ve already been told there might be a two or three year waiting list for the next town I want to go to school in… you need to make sure more wheelchair units are available</w:t>
      </w:r>
      <w:r w:rsidRPr="00625D87">
        <w:rPr>
          <w:rFonts w:cs="Times New Roman"/>
        </w:rPr>
        <w:t xml:space="preserve"> (</w:t>
      </w:r>
      <w:r w:rsidRPr="00625D87">
        <w:rPr>
          <w:rFonts w:cs="Times New Roman"/>
          <w:i/>
        </w:rPr>
        <w:t>The Ontario Off-Reserve Aboriginal Housing Trust Report</w:t>
      </w:r>
      <w:r w:rsidRPr="00625D87">
        <w:rPr>
          <w:rFonts w:cs="Times New Roman"/>
        </w:rPr>
        <w:t xml:space="preserve">, 2008,p. 48). </w:t>
      </w:r>
    </w:p>
    <w:p w14:paraId="1E2B9DE2" w14:textId="41FC8D63" w:rsidR="0004140D" w:rsidRPr="00625D87" w:rsidRDefault="00872037" w:rsidP="00F37F30">
      <w:pPr>
        <w:spacing w:after="0" w:line="480" w:lineRule="auto"/>
        <w:jc w:val="both"/>
        <w:rPr>
          <w:rFonts w:cs="Times New Roman"/>
        </w:rPr>
      </w:pPr>
      <w:r w:rsidRPr="00625D87">
        <w:rPr>
          <w:rFonts w:cs="Times New Roman"/>
        </w:rPr>
        <w:t xml:space="preserve">Cost </w:t>
      </w:r>
      <w:r w:rsidR="0004140D" w:rsidRPr="00625D87">
        <w:rPr>
          <w:rFonts w:cs="Times New Roman"/>
        </w:rPr>
        <w:t>was identified as the main barrier to developing sustainable housing and 40% of housing providers stated that their units are not accessible (p. 34).  Affordable</w:t>
      </w:r>
      <w:r w:rsidR="00E17A59" w:rsidRPr="00625D87">
        <w:rPr>
          <w:rFonts w:cs="Times New Roman"/>
        </w:rPr>
        <w:t>,</w:t>
      </w:r>
      <w:r w:rsidR="0004140D" w:rsidRPr="00625D87">
        <w:rPr>
          <w:rFonts w:cs="Times New Roman"/>
        </w:rPr>
        <w:t xml:space="preserve"> accessible off reserve housing is especially important because people may need to live</w:t>
      </w:r>
      <w:r w:rsidRPr="00625D87">
        <w:rPr>
          <w:rFonts w:cs="Times New Roman"/>
        </w:rPr>
        <w:t xml:space="preserve"> off reserve to access </w:t>
      </w:r>
      <w:r w:rsidR="0004140D" w:rsidRPr="00625D87">
        <w:rPr>
          <w:rFonts w:cs="Times New Roman"/>
        </w:rPr>
        <w:t xml:space="preserve">disability related services. </w:t>
      </w:r>
    </w:p>
    <w:p w14:paraId="0A549BB4" w14:textId="0F4E134B" w:rsidR="0004140D" w:rsidRPr="00625D87" w:rsidRDefault="0004140D" w:rsidP="00F37F30">
      <w:pPr>
        <w:spacing w:after="0" w:line="480" w:lineRule="auto"/>
        <w:ind w:firstLine="720"/>
        <w:jc w:val="both"/>
        <w:rPr>
          <w:rFonts w:cs="Times New Roman"/>
        </w:rPr>
      </w:pPr>
      <w:r w:rsidRPr="00625D87">
        <w:rPr>
          <w:rFonts w:cs="Times New Roman"/>
        </w:rPr>
        <w:t>Racism and discrimination was also identified as</w:t>
      </w:r>
      <w:r w:rsidR="00C17352" w:rsidRPr="00625D87">
        <w:rPr>
          <w:rFonts w:cs="Times New Roman"/>
        </w:rPr>
        <w:t xml:space="preserve"> barrier</w:t>
      </w:r>
      <w:r w:rsidR="00AB68A4">
        <w:rPr>
          <w:rFonts w:cs="Times New Roman"/>
        </w:rPr>
        <w:t>s</w:t>
      </w:r>
      <w:r w:rsidR="00C17352" w:rsidRPr="00625D87">
        <w:rPr>
          <w:rFonts w:cs="Times New Roman"/>
        </w:rPr>
        <w:t xml:space="preserve"> to accessible housing as local approval is needed for accessible housing projects</w:t>
      </w:r>
      <w:r w:rsidRPr="00625D87">
        <w:rPr>
          <w:rFonts w:cs="Times New Roman"/>
        </w:rPr>
        <w:t>.</w:t>
      </w:r>
      <w:r w:rsidR="00CE0DF5" w:rsidRPr="00625D87">
        <w:rPr>
          <w:rFonts w:cs="Times New Roman"/>
        </w:rPr>
        <w:t xml:space="preserve"> Racism may result in communal housing projects being located in </w:t>
      </w:r>
      <w:r w:rsidR="008C4A61" w:rsidRPr="00625D87">
        <w:rPr>
          <w:rFonts w:cs="Times New Roman"/>
        </w:rPr>
        <w:t xml:space="preserve">less central areas of a community </w:t>
      </w:r>
      <w:r w:rsidRPr="00625D87">
        <w:rPr>
          <w:rFonts w:cs="Times New Roman"/>
        </w:rPr>
        <w:t>(</w:t>
      </w:r>
      <w:r w:rsidR="008C4A61" w:rsidRPr="00625D87">
        <w:rPr>
          <w:rFonts w:cs="Times New Roman"/>
          <w:i/>
        </w:rPr>
        <w:t>Ontario Off-Reserve Aboriginal Housing Trust Report</w:t>
      </w:r>
      <w:r w:rsidR="008C4A61" w:rsidRPr="00625D87">
        <w:rPr>
          <w:rFonts w:cs="Times New Roman"/>
        </w:rPr>
        <w:t xml:space="preserve">, 2008, </w:t>
      </w:r>
      <w:r w:rsidRPr="00625D87">
        <w:rPr>
          <w:rFonts w:cs="Times New Roman"/>
        </w:rPr>
        <w:t>p. 60).</w:t>
      </w:r>
      <w:r w:rsidR="00CE0DF5" w:rsidRPr="00625D87">
        <w:rPr>
          <w:rFonts w:cs="Times New Roman"/>
        </w:rPr>
        <w:t xml:space="preserve"> Housing barriers </w:t>
      </w:r>
      <w:r w:rsidRPr="00625D87">
        <w:rPr>
          <w:rFonts w:cs="Times New Roman"/>
        </w:rPr>
        <w:t>a</w:t>
      </w:r>
      <w:r w:rsidR="005F282D" w:rsidRPr="00625D87">
        <w:rPr>
          <w:rFonts w:cs="Times New Roman"/>
        </w:rPr>
        <w:t xml:space="preserve">re particularly detrimental to </w:t>
      </w:r>
      <w:r w:rsidRPr="00625D87">
        <w:rPr>
          <w:rFonts w:cs="Times New Roman"/>
        </w:rPr>
        <w:t xml:space="preserve">people with </w:t>
      </w:r>
      <w:r w:rsidR="00CE0DF5" w:rsidRPr="00625D87">
        <w:rPr>
          <w:rFonts w:cs="Times New Roman"/>
        </w:rPr>
        <w:t>disabilities who likely already fac</w:t>
      </w:r>
      <w:r w:rsidR="007B369D">
        <w:rPr>
          <w:rFonts w:cs="Times New Roman"/>
        </w:rPr>
        <w:t>ing</w:t>
      </w:r>
      <w:r w:rsidR="00CE0DF5" w:rsidRPr="00625D87">
        <w:rPr>
          <w:rFonts w:cs="Times New Roman"/>
        </w:rPr>
        <w:t xml:space="preserve"> barriers in </w:t>
      </w:r>
      <w:r w:rsidRPr="00625D87">
        <w:rPr>
          <w:rFonts w:cs="Times New Roman"/>
        </w:rPr>
        <w:t>acc</w:t>
      </w:r>
      <w:r w:rsidR="00CE0DF5" w:rsidRPr="00625D87">
        <w:rPr>
          <w:rFonts w:cs="Times New Roman"/>
        </w:rPr>
        <w:t xml:space="preserve">essing the physical environment, </w:t>
      </w:r>
      <w:r w:rsidRPr="00625D87">
        <w:rPr>
          <w:rFonts w:cs="Times New Roman"/>
        </w:rPr>
        <w:t xml:space="preserve">and public goods and services. </w:t>
      </w:r>
    </w:p>
    <w:p w14:paraId="6AE60F7F" w14:textId="1A05E54C" w:rsidR="0004140D" w:rsidRPr="00625D87" w:rsidRDefault="0004140D" w:rsidP="00F37F30">
      <w:pPr>
        <w:spacing w:after="0" w:line="480" w:lineRule="auto"/>
        <w:ind w:firstLine="720"/>
        <w:jc w:val="both"/>
        <w:rPr>
          <w:rFonts w:cs="Times New Roman"/>
        </w:rPr>
      </w:pPr>
      <w:r w:rsidRPr="00625D87">
        <w:rPr>
          <w:rFonts w:cs="Times New Roman"/>
        </w:rPr>
        <w:t xml:space="preserve">A study </w:t>
      </w:r>
      <w:r w:rsidR="00E17A59" w:rsidRPr="00625D87">
        <w:rPr>
          <w:rFonts w:cs="Times New Roman"/>
        </w:rPr>
        <w:t xml:space="preserve">of </w:t>
      </w:r>
      <w:r w:rsidRPr="00625D87">
        <w:rPr>
          <w:rFonts w:cs="Times New Roman"/>
        </w:rPr>
        <w:t xml:space="preserve">the health needs of </w:t>
      </w:r>
      <w:r w:rsidR="0098674D" w:rsidRPr="00625D87">
        <w:rPr>
          <w:rFonts w:cs="Times New Roman"/>
        </w:rPr>
        <w:t>First</w:t>
      </w:r>
      <w:r w:rsidRPr="00625D87">
        <w:rPr>
          <w:rFonts w:cs="Times New Roman"/>
        </w:rPr>
        <w:t xml:space="preserve"> Nations people in Hamilton </w:t>
      </w:r>
      <w:r w:rsidR="00E17A59" w:rsidRPr="00625D87">
        <w:rPr>
          <w:rFonts w:cs="Times New Roman"/>
        </w:rPr>
        <w:t>found</w:t>
      </w:r>
      <w:r w:rsidRPr="00625D87">
        <w:rPr>
          <w:rFonts w:cs="Times New Roman"/>
        </w:rPr>
        <w:t xml:space="preserve"> that poverty </w:t>
      </w:r>
      <w:r w:rsidR="007B369D">
        <w:rPr>
          <w:rFonts w:cs="Times New Roman"/>
        </w:rPr>
        <w:t>impacted</w:t>
      </w:r>
      <w:r w:rsidR="00E17A59" w:rsidRPr="00625D87">
        <w:rPr>
          <w:rFonts w:cs="Times New Roman"/>
        </w:rPr>
        <w:t xml:space="preserve"> </w:t>
      </w:r>
      <w:r w:rsidRPr="00625D87">
        <w:rPr>
          <w:rFonts w:cs="Times New Roman"/>
        </w:rPr>
        <w:t xml:space="preserve">where people live. Approximately 78% of First Nations people in Hamilton earn </w:t>
      </w:r>
      <w:r w:rsidR="007470B2" w:rsidRPr="00625D87">
        <w:rPr>
          <w:rFonts w:cs="Times New Roman"/>
        </w:rPr>
        <w:t>less than $20,000 per year. Furthermore, 70</w:t>
      </w:r>
      <w:r w:rsidRPr="00625D87">
        <w:rPr>
          <w:rFonts w:cs="Times New Roman"/>
        </w:rPr>
        <w:t xml:space="preserve">% of the First Nations population lives in the lowest income areas, compared to 25% of </w:t>
      </w:r>
      <w:r w:rsidR="007470B2" w:rsidRPr="00625D87">
        <w:rPr>
          <w:rFonts w:cs="Times New Roman"/>
        </w:rPr>
        <w:t xml:space="preserve">the rest of the population </w:t>
      </w:r>
      <w:r w:rsidR="00E80760" w:rsidRPr="00625D87">
        <w:rPr>
          <w:rFonts w:cs="Times New Roman"/>
        </w:rPr>
        <w:t>(Our Health Counts</w:t>
      </w:r>
      <w:r w:rsidR="00E80760" w:rsidRPr="00625D87">
        <w:rPr>
          <w:rFonts w:cs="Times New Roman"/>
          <w:i/>
        </w:rPr>
        <w:t xml:space="preserve">, </w:t>
      </w:r>
      <w:r w:rsidR="00E80760" w:rsidRPr="00625D87">
        <w:rPr>
          <w:rFonts w:cs="Times New Roman"/>
        </w:rPr>
        <w:t>2011</w:t>
      </w:r>
      <w:r w:rsidR="00962CDA" w:rsidRPr="00625D87">
        <w:rPr>
          <w:rFonts w:cs="Times New Roman"/>
        </w:rPr>
        <w:t>, p. 10).</w:t>
      </w:r>
      <w:r w:rsidRPr="00625D87">
        <w:rPr>
          <w:rFonts w:cs="Times New Roman"/>
        </w:rPr>
        <w:t xml:space="preserve"> </w:t>
      </w:r>
      <w:r w:rsidR="0098674D" w:rsidRPr="00625D87">
        <w:rPr>
          <w:rFonts w:cs="Times New Roman"/>
        </w:rPr>
        <w:t xml:space="preserve"> </w:t>
      </w:r>
      <w:r w:rsidR="007470B2" w:rsidRPr="00625D87">
        <w:rPr>
          <w:rFonts w:cs="Times New Roman"/>
        </w:rPr>
        <w:t>Additionally</w:t>
      </w:r>
      <w:r w:rsidRPr="00625D87">
        <w:rPr>
          <w:rFonts w:cs="Times New Roman"/>
        </w:rPr>
        <w:t>, 63% of those s</w:t>
      </w:r>
      <w:r w:rsidR="00962CDA" w:rsidRPr="00625D87">
        <w:rPr>
          <w:rFonts w:cs="Times New Roman"/>
        </w:rPr>
        <w:t xml:space="preserve">urveyed stated that they did without essentials </w:t>
      </w:r>
      <w:r w:rsidR="007B369D">
        <w:rPr>
          <w:rFonts w:cs="Times New Roman"/>
        </w:rPr>
        <w:t>including</w:t>
      </w:r>
      <w:r w:rsidR="00962CDA" w:rsidRPr="00625D87">
        <w:rPr>
          <w:rFonts w:cs="Times New Roman"/>
        </w:rPr>
        <w:t xml:space="preserve"> food</w:t>
      </w:r>
      <w:r w:rsidRPr="00625D87">
        <w:rPr>
          <w:rFonts w:cs="Times New Roman"/>
        </w:rPr>
        <w:t>, in order to afford shelter</w:t>
      </w:r>
      <w:r w:rsidR="00E80760" w:rsidRPr="00625D87">
        <w:rPr>
          <w:rFonts w:cs="Times New Roman"/>
        </w:rPr>
        <w:t xml:space="preserve"> (Our Health Counts</w:t>
      </w:r>
      <w:r w:rsidR="00E80760" w:rsidRPr="00625D87">
        <w:rPr>
          <w:rFonts w:cs="Times New Roman"/>
          <w:i/>
        </w:rPr>
        <w:t xml:space="preserve">, </w:t>
      </w:r>
      <w:r w:rsidR="00E80760" w:rsidRPr="00625D87">
        <w:rPr>
          <w:rFonts w:cs="Times New Roman"/>
        </w:rPr>
        <w:t>2011</w:t>
      </w:r>
      <w:r w:rsidR="003861F9" w:rsidRPr="00625D87">
        <w:rPr>
          <w:rFonts w:cs="Times New Roman"/>
        </w:rPr>
        <w:t>, p. 10</w:t>
      </w:r>
      <w:r w:rsidR="00E80760" w:rsidRPr="00625D87">
        <w:rPr>
          <w:rFonts w:cs="Times New Roman"/>
        </w:rPr>
        <w:t>)</w:t>
      </w:r>
      <w:r w:rsidR="001136C2" w:rsidRPr="00625D87">
        <w:rPr>
          <w:rFonts w:cs="Times New Roman"/>
        </w:rPr>
        <w:t xml:space="preserve">. Several suggestions came from this report including </w:t>
      </w:r>
      <w:r w:rsidRPr="00625D87">
        <w:rPr>
          <w:rFonts w:cs="Times New Roman"/>
        </w:rPr>
        <w:t>that governments and services that provide housing supports for low income individuals collaborate with urban Aboriginal agencies to understand the needs of the community</w:t>
      </w:r>
      <w:r w:rsidR="003861F9" w:rsidRPr="00625D87">
        <w:rPr>
          <w:rFonts w:cs="Times New Roman"/>
        </w:rPr>
        <w:t xml:space="preserve"> (p.12)</w:t>
      </w:r>
      <w:r w:rsidRPr="00625D87">
        <w:rPr>
          <w:rFonts w:cs="Times New Roman"/>
        </w:rPr>
        <w:t>. They also suggest that governments collaborate with communities to understand the social determinants of health and organize to address th</w:t>
      </w:r>
      <w:r w:rsidR="00BF7EDE" w:rsidRPr="00625D87">
        <w:rPr>
          <w:rFonts w:cs="Times New Roman"/>
        </w:rPr>
        <w:t>ese inequalities</w:t>
      </w:r>
      <w:r w:rsidR="003861F9" w:rsidRPr="00625D87">
        <w:rPr>
          <w:rFonts w:cs="Times New Roman"/>
        </w:rPr>
        <w:t xml:space="preserve"> (p.12-13</w:t>
      </w:r>
      <w:r w:rsidRPr="00625D87">
        <w:rPr>
          <w:rFonts w:cs="Times New Roman"/>
        </w:rPr>
        <w:t xml:space="preserve">). </w:t>
      </w:r>
      <w:r w:rsidR="00BF7EDE" w:rsidRPr="00625D87">
        <w:rPr>
          <w:rFonts w:cs="Times New Roman"/>
        </w:rPr>
        <w:t xml:space="preserve"> They suggest that there is a need for self-determination in health care: “that municipal, provincial and federal governments recognize and validate the Aboriginal cultural world-views and that self-determination is fundamental” (</w:t>
      </w:r>
      <w:r w:rsidR="000747D2" w:rsidRPr="00625D87">
        <w:rPr>
          <w:rFonts w:cs="Times New Roman"/>
        </w:rPr>
        <w:t xml:space="preserve">p.13). Lack of health care options and poor health care for all First Nations people in a community disproportionately affect the care that people with disabilities receive. The right to accessibility is linked to the enactment of other rights, such as the right to health care and adequate housing. </w:t>
      </w:r>
    </w:p>
    <w:p w14:paraId="16ED6371" w14:textId="4BE7C37C" w:rsidR="0004140D" w:rsidRPr="00625D87" w:rsidRDefault="0004140D" w:rsidP="00F37F30">
      <w:pPr>
        <w:spacing w:after="0" w:line="480" w:lineRule="auto"/>
        <w:jc w:val="both"/>
        <w:rPr>
          <w:rFonts w:cs="Times New Roman"/>
        </w:rPr>
      </w:pPr>
      <w:r w:rsidRPr="00625D87">
        <w:rPr>
          <w:rFonts w:cs="Times New Roman"/>
        </w:rPr>
        <w:tab/>
        <w:t xml:space="preserve">There is legislation that ensures people with disabilities have access to public transit. However, an initial search for transit on reserves in Ontario </w:t>
      </w:r>
      <w:r w:rsidR="00E17A59" w:rsidRPr="00625D87">
        <w:rPr>
          <w:rFonts w:cs="Times New Roman"/>
        </w:rPr>
        <w:t xml:space="preserve">showed few </w:t>
      </w:r>
      <w:r w:rsidRPr="00625D87">
        <w:rPr>
          <w:rFonts w:cs="Times New Roman"/>
        </w:rPr>
        <w:t xml:space="preserve">public transportation options. </w:t>
      </w:r>
      <w:r w:rsidR="00C7381E" w:rsidRPr="00625D87">
        <w:rPr>
          <w:rFonts w:cs="Times New Roman"/>
        </w:rPr>
        <w:t>P</w:t>
      </w:r>
      <w:r w:rsidRPr="00625D87">
        <w:rPr>
          <w:rFonts w:cs="Times New Roman"/>
        </w:rPr>
        <w:t xml:space="preserve">eople with physical disabilities on reserves may have significant difficulties travelling </w:t>
      </w:r>
      <w:r w:rsidR="004E6CEE" w:rsidRPr="00625D87">
        <w:rPr>
          <w:rFonts w:cs="Times New Roman"/>
        </w:rPr>
        <w:t xml:space="preserve">both </w:t>
      </w:r>
      <w:r w:rsidRPr="00625D87">
        <w:rPr>
          <w:rFonts w:cs="Times New Roman"/>
        </w:rPr>
        <w:t xml:space="preserve">in their community and off the reserve on a regular basis. </w:t>
      </w:r>
    </w:p>
    <w:p w14:paraId="2C0C9389" w14:textId="1F573077" w:rsidR="0004140D" w:rsidRPr="00625D87" w:rsidRDefault="0004140D" w:rsidP="00F37F30">
      <w:pPr>
        <w:spacing w:after="0" w:line="480" w:lineRule="auto"/>
        <w:jc w:val="both"/>
        <w:rPr>
          <w:rFonts w:cs="Times New Roman"/>
          <w:highlight w:val="yellow"/>
        </w:rPr>
      </w:pPr>
      <w:r w:rsidRPr="00625D87">
        <w:rPr>
          <w:rFonts w:cs="Times New Roman"/>
        </w:rPr>
        <w:tab/>
      </w:r>
      <w:r w:rsidR="004E6CEE" w:rsidRPr="00625D87">
        <w:rPr>
          <w:rFonts w:cs="Times New Roman"/>
        </w:rPr>
        <w:t>Culture</w:t>
      </w:r>
      <w:r w:rsidR="00143C32" w:rsidRPr="00625D87">
        <w:rPr>
          <w:rFonts w:cs="Times New Roman"/>
        </w:rPr>
        <w:t>, education</w:t>
      </w:r>
      <w:r w:rsidRPr="00625D87">
        <w:rPr>
          <w:rFonts w:cs="Times New Roman"/>
        </w:rPr>
        <w:t>, poverty and</w:t>
      </w:r>
      <w:r w:rsidR="004E6A03" w:rsidRPr="00625D87">
        <w:rPr>
          <w:rFonts w:cs="Times New Roman"/>
        </w:rPr>
        <w:t xml:space="preserve"> lack of transportation </w:t>
      </w:r>
      <w:r w:rsidR="00C7381E" w:rsidRPr="00625D87">
        <w:rPr>
          <w:rFonts w:cs="Times New Roman"/>
        </w:rPr>
        <w:t xml:space="preserve">shape </w:t>
      </w:r>
      <w:r w:rsidR="00A20835" w:rsidRPr="00625D87">
        <w:rPr>
          <w:rFonts w:cs="Times New Roman"/>
        </w:rPr>
        <w:t xml:space="preserve">the ability of </w:t>
      </w:r>
      <w:r w:rsidR="004E6A03" w:rsidRPr="00625D87">
        <w:rPr>
          <w:rFonts w:cs="Times New Roman"/>
        </w:rPr>
        <w:t xml:space="preserve">Indigenous, First Nations, Aboriginal, Inuit and </w:t>
      </w:r>
      <w:r w:rsidR="00E0189A" w:rsidRPr="00625D87">
        <w:rPr>
          <w:rFonts w:cs="Times New Roman"/>
        </w:rPr>
        <w:t>Métis</w:t>
      </w:r>
      <w:r w:rsidR="00873402" w:rsidRPr="00625D87">
        <w:rPr>
          <w:rFonts w:cs="Times New Roman"/>
        </w:rPr>
        <w:t xml:space="preserve"> </w:t>
      </w:r>
      <w:r w:rsidR="004E6A03" w:rsidRPr="00625D87">
        <w:rPr>
          <w:rFonts w:cs="Times New Roman"/>
        </w:rPr>
        <w:t>people</w:t>
      </w:r>
      <w:r w:rsidRPr="00625D87">
        <w:rPr>
          <w:rFonts w:cs="Times New Roman"/>
        </w:rPr>
        <w:t xml:space="preserve"> with disabilities to ac</w:t>
      </w:r>
      <w:r w:rsidR="004E6A03" w:rsidRPr="00625D87">
        <w:rPr>
          <w:rFonts w:cs="Times New Roman"/>
        </w:rPr>
        <w:t>cess information</w:t>
      </w:r>
      <w:r w:rsidRPr="00625D87">
        <w:rPr>
          <w:rFonts w:cs="Times New Roman"/>
        </w:rPr>
        <w:t xml:space="preserve">. While English and French are the official languages of Canada, some </w:t>
      </w:r>
      <w:r w:rsidR="004E6A03" w:rsidRPr="00625D87">
        <w:rPr>
          <w:rFonts w:cs="Times New Roman"/>
        </w:rPr>
        <w:t xml:space="preserve">Indigenous, First Nations, Aboriginal, Inuit and </w:t>
      </w:r>
      <w:r w:rsidR="00E0189A" w:rsidRPr="00625D87">
        <w:rPr>
          <w:rFonts w:cs="Times New Roman"/>
        </w:rPr>
        <w:t>Métis</w:t>
      </w:r>
      <w:r w:rsidR="00873402" w:rsidRPr="00625D87">
        <w:rPr>
          <w:rFonts w:cs="Times New Roman"/>
        </w:rPr>
        <w:t xml:space="preserve"> </w:t>
      </w:r>
      <w:r w:rsidRPr="00625D87">
        <w:rPr>
          <w:rFonts w:cs="Times New Roman"/>
        </w:rPr>
        <w:t>people speak Aboriginal languages.  Accor</w:t>
      </w:r>
      <w:r w:rsidR="004E6A03" w:rsidRPr="00625D87">
        <w:rPr>
          <w:rFonts w:cs="Times New Roman"/>
        </w:rPr>
        <w:t>ding to Statistics Canada, 2011, less</w:t>
      </w:r>
      <w:r w:rsidRPr="00625D87">
        <w:rPr>
          <w:rFonts w:cs="Times New Roman"/>
        </w:rPr>
        <w:t xml:space="preserve"> than 1% of people identified a</w:t>
      </w:r>
      <w:r w:rsidR="004E6A03" w:rsidRPr="00625D87">
        <w:rPr>
          <w:rFonts w:cs="Times New Roman"/>
        </w:rPr>
        <w:t xml:space="preserve">n Aboriginal </w:t>
      </w:r>
      <w:r w:rsidRPr="00625D87">
        <w:rPr>
          <w:rFonts w:cs="Times New Roman"/>
        </w:rPr>
        <w:t xml:space="preserve">language as </w:t>
      </w:r>
      <w:r w:rsidR="004E6CEE" w:rsidRPr="00625D87">
        <w:rPr>
          <w:rFonts w:cs="Times New Roman"/>
        </w:rPr>
        <w:t>their mother tongue. It</w:t>
      </w:r>
      <w:r w:rsidRPr="00625D87">
        <w:rPr>
          <w:rFonts w:cs="Times New Roman"/>
        </w:rPr>
        <w:t xml:space="preserve"> appears that communication and information for many public and private services are not readily available in Aboriginal languages. Health Canada identifies language </w:t>
      </w:r>
      <w:r w:rsidR="004E6A03" w:rsidRPr="00625D87">
        <w:rPr>
          <w:rFonts w:cs="Times New Roman"/>
        </w:rPr>
        <w:t xml:space="preserve">barriers as a problem </w:t>
      </w:r>
      <w:r w:rsidR="00505297" w:rsidRPr="00625D87">
        <w:rPr>
          <w:rFonts w:cs="Times New Roman"/>
        </w:rPr>
        <w:t xml:space="preserve">for </w:t>
      </w:r>
      <w:r w:rsidR="004E6A03" w:rsidRPr="00625D87">
        <w:rPr>
          <w:rFonts w:cs="Times New Roman"/>
        </w:rPr>
        <w:t>people</w:t>
      </w:r>
      <w:r w:rsidRPr="00625D87">
        <w:rPr>
          <w:rFonts w:cs="Times New Roman"/>
        </w:rPr>
        <w:t xml:space="preserve"> accessing health services (Language barriers, 2001). The </w:t>
      </w:r>
      <w:r w:rsidRPr="00625D87">
        <w:rPr>
          <w:rFonts w:cs="Times New Roman"/>
          <w:i/>
        </w:rPr>
        <w:t xml:space="preserve">Canada Health Act, </w:t>
      </w:r>
      <w:r w:rsidRPr="00625D87">
        <w:rPr>
          <w:rFonts w:cs="Times New Roman"/>
        </w:rPr>
        <w:t xml:space="preserve">1985, includes “access to health services without financial or other barriers” and </w:t>
      </w:r>
      <w:r w:rsidR="00AA5ED1" w:rsidRPr="00625D87">
        <w:rPr>
          <w:rFonts w:cs="Times New Roman"/>
        </w:rPr>
        <w:t xml:space="preserve">outlines </w:t>
      </w:r>
      <w:r w:rsidRPr="00625D87">
        <w:rPr>
          <w:rFonts w:cs="Times New Roman"/>
        </w:rPr>
        <w:t>what this entails (p. 16). Interpreters for health services have not been considered medically necessa</w:t>
      </w:r>
      <w:r w:rsidR="00143C32" w:rsidRPr="00625D87">
        <w:rPr>
          <w:rFonts w:cs="Times New Roman"/>
        </w:rPr>
        <w:t>ry and thus</w:t>
      </w:r>
      <w:r w:rsidR="000E7663">
        <w:rPr>
          <w:rFonts w:cs="Times New Roman"/>
        </w:rPr>
        <w:t xml:space="preserve"> have</w:t>
      </w:r>
      <w:r w:rsidR="00143C32" w:rsidRPr="00625D87">
        <w:rPr>
          <w:rFonts w:cs="Times New Roman"/>
        </w:rPr>
        <w:t xml:space="preserve"> not </w:t>
      </w:r>
      <w:r w:rsidR="000E7663">
        <w:rPr>
          <w:rFonts w:cs="Times New Roman"/>
        </w:rPr>
        <w:t xml:space="preserve">been </w:t>
      </w:r>
      <w:r w:rsidR="00143C32" w:rsidRPr="00625D87">
        <w:rPr>
          <w:rFonts w:cs="Times New Roman"/>
        </w:rPr>
        <w:t xml:space="preserve">covered by the </w:t>
      </w:r>
      <w:r w:rsidR="00D373A7" w:rsidRPr="00625D87">
        <w:rPr>
          <w:rFonts w:cs="Times New Roman"/>
        </w:rPr>
        <w:t>g</w:t>
      </w:r>
      <w:r w:rsidRPr="00625D87">
        <w:rPr>
          <w:rFonts w:cs="Times New Roman"/>
        </w:rPr>
        <w:t>overnment (</w:t>
      </w:r>
      <w:r w:rsidR="006F753A" w:rsidRPr="00625D87">
        <w:rPr>
          <w:rFonts w:cs="Times New Roman"/>
        </w:rPr>
        <w:t xml:space="preserve">Language barriers, 2001 </w:t>
      </w:r>
      <w:r w:rsidRPr="00625D87">
        <w:rPr>
          <w:rFonts w:cs="Times New Roman"/>
        </w:rPr>
        <w:t>p. 17). There are however, specif</w:t>
      </w:r>
      <w:r w:rsidR="002A6E3D" w:rsidRPr="00625D87">
        <w:rPr>
          <w:rFonts w:cs="Times New Roman"/>
        </w:rPr>
        <w:t xml:space="preserve">ic health care centres for Indigenous, First Nations, Aboriginal, Inuit and </w:t>
      </w:r>
      <w:r w:rsidR="00E0189A" w:rsidRPr="00625D87">
        <w:rPr>
          <w:rFonts w:cs="Times New Roman"/>
        </w:rPr>
        <w:t>Métis</w:t>
      </w:r>
      <w:r w:rsidRPr="00625D87">
        <w:rPr>
          <w:rFonts w:cs="Times New Roman"/>
        </w:rPr>
        <w:t xml:space="preserve"> people both on and off reserve, </w:t>
      </w:r>
      <w:r w:rsidR="00AA5ED1" w:rsidRPr="00625D87">
        <w:rPr>
          <w:rFonts w:cs="Times New Roman"/>
        </w:rPr>
        <w:t xml:space="preserve">including the </w:t>
      </w:r>
      <w:r w:rsidRPr="00625D87">
        <w:rPr>
          <w:rFonts w:cs="Times New Roman"/>
        </w:rPr>
        <w:t>Ontario Aboriginal Health Access Centres (</w:t>
      </w:r>
      <w:r w:rsidR="00D373A7" w:rsidRPr="00625D87">
        <w:rPr>
          <w:rFonts w:cs="Times New Roman"/>
        </w:rPr>
        <w:t>Association o</w:t>
      </w:r>
      <w:r w:rsidR="00505297" w:rsidRPr="00625D87">
        <w:rPr>
          <w:rFonts w:cs="Times New Roman"/>
        </w:rPr>
        <w:t>f Ontario Health Centres, n.d.</w:t>
      </w:r>
      <w:r w:rsidR="00D373A7" w:rsidRPr="00625D87">
        <w:rPr>
          <w:rFonts w:cs="Times New Roman"/>
        </w:rPr>
        <w:t xml:space="preserve"> </w:t>
      </w:r>
      <w:r w:rsidR="00505297" w:rsidRPr="00625D87">
        <w:rPr>
          <w:rFonts w:cs="Times New Roman"/>
          <w:i/>
        </w:rPr>
        <w:t>,</w:t>
      </w:r>
      <w:r w:rsidR="00D373A7" w:rsidRPr="00625D87">
        <w:rPr>
          <w:rFonts w:cs="Times New Roman"/>
          <w:i/>
        </w:rPr>
        <w:t xml:space="preserve"> Health Access Centres</w:t>
      </w:r>
      <w:r w:rsidRPr="00625D87">
        <w:rPr>
          <w:rFonts w:cs="Times New Roman"/>
        </w:rPr>
        <w:t>). Access to re</w:t>
      </w:r>
      <w:r w:rsidR="004E6CEE" w:rsidRPr="00625D87">
        <w:rPr>
          <w:rFonts w:cs="Times New Roman"/>
        </w:rPr>
        <w:t>sources such as health care in A</w:t>
      </w:r>
      <w:r w:rsidRPr="00625D87">
        <w:rPr>
          <w:rFonts w:cs="Times New Roman"/>
        </w:rPr>
        <w:t>boriginal languages st</w:t>
      </w:r>
      <w:r w:rsidR="002A6E3D" w:rsidRPr="00625D87">
        <w:rPr>
          <w:rFonts w:cs="Times New Roman"/>
        </w:rPr>
        <w:t xml:space="preserve">ill may not be available to all Indigenous, First Nations, Aboriginal, Inuit and </w:t>
      </w:r>
      <w:r w:rsidR="00E0189A" w:rsidRPr="00625D87">
        <w:rPr>
          <w:rFonts w:cs="Times New Roman"/>
        </w:rPr>
        <w:t>Métis</w:t>
      </w:r>
      <w:r w:rsidR="00873402" w:rsidRPr="00625D87">
        <w:rPr>
          <w:rFonts w:cs="Times New Roman"/>
        </w:rPr>
        <w:t xml:space="preserve"> </w:t>
      </w:r>
      <w:r w:rsidRPr="00625D87">
        <w:rPr>
          <w:rFonts w:cs="Times New Roman"/>
        </w:rPr>
        <w:t xml:space="preserve">people, and </w:t>
      </w:r>
      <w:r w:rsidR="00AA5ED1" w:rsidRPr="00625D87">
        <w:rPr>
          <w:rFonts w:cs="Times New Roman"/>
        </w:rPr>
        <w:t xml:space="preserve">there are </w:t>
      </w:r>
      <w:r w:rsidRPr="00625D87">
        <w:rPr>
          <w:rFonts w:cs="Times New Roman"/>
        </w:rPr>
        <w:t>further questions of how accessible these services</w:t>
      </w:r>
      <w:r w:rsidR="006F753A" w:rsidRPr="00625D87">
        <w:rPr>
          <w:rFonts w:cs="Times New Roman"/>
        </w:rPr>
        <w:t xml:space="preserve"> are to people with disabilities. </w:t>
      </w:r>
    </w:p>
    <w:p w14:paraId="7984AC0F" w14:textId="2676D519" w:rsidR="0004140D" w:rsidRPr="00625D87" w:rsidRDefault="0004140D" w:rsidP="00F37F30">
      <w:pPr>
        <w:spacing w:after="0" w:line="480" w:lineRule="auto"/>
        <w:jc w:val="both"/>
        <w:rPr>
          <w:rFonts w:cs="Times New Roman"/>
        </w:rPr>
      </w:pPr>
      <w:r w:rsidRPr="00625D87">
        <w:rPr>
          <w:rFonts w:cs="Times New Roman"/>
        </w:rPr>
        <w:tab/>
        <w:t xml:space="preserve">Information and communication may be hindered by lack of digital advancement on reserves. </w:t>
      </w:r>
      <w:r w:rsidR="00AA5ED1" w:rsidRPr="00625D87">
        <w:rPr>
          <w:rFonts w:cs="Times New Roman"/>
        </w:rPr>
        <w:t xml:space="preserve">Lack </w:t>
      </w:r>
      <w:r w:rsidR="00F0739F" w:rsidRPr="00625D87">
        <w:rPr>
          <w:rFonts w:cs="Times New Roman"/>
        </w:rPr>
        <w:t>of access to funds potentially creates a technology divide. T</w:t>
      </w:r>
      <w:r w:rsidRPr="00625D87">
        <w:rPr>
          <w:rFonts w:cs="Times New Roman"/>
        </w:rPr>
        <w:t>echnologies like voice to text software that make internet use accessible for people with specific disabi</w:t>
      </w:r>
      <w:r w:rsidR="0043309E" w:rsidRPr="00625D87">
        <w:rPr>
          <w:rFonts w:cs="Times New Roman"/>
        </w:rPr>
        <w:t>litie</w:t>
      </w:r>
      <w:r w:rsidR="00505297" w:rsidRPr="00625D87">
        <w:rPr>
          <w:rFonts w:cs="Times New Roman"/>
        </w:rPr>
        <w:t xml:space="preserve">s are expensive; </w:t>
      </w:r>
      <w:r w:rsidR="009F3C22" w:rsidRPr="00625D87">
        <w:rPr>
          <w:rFonts w:cs="Times New Roman"/>
        </w:rPr>
        <w:t xml:space="preserve">people living in poverty are less likely to have the means to afford accessible technologies. </w:t>
      </w:r>
      <w:r w:rsidR="00677A18">
        <w:rPr>
          <w:rFonts w:cs="Times New Roman"/>
        </w:rPr>
        <w:t>A</w:t>
      </w:r>
      <w:r w:rsidR="00F0739F" w:rsidRPr="00625D87">
        <w:rPr>
          <w:rFonts w:cs="Times New Roman"/>
        </w:rPr>
        <w:t xml:space="preserve"> cultural consideration is whether </w:t>
      </w:r>
      <w:r w:rsidR="0043309E" w:rsidRPr="00625D87">
        <w:rPr>
          <w:rFonts w:cs="Times New Roman"/>
        </w:rPr>
        <w:t xml:space="preserve">traditional </w:t>
      </w:r>
      <w:r w:rsidR="00F0739F" w:rsidRPr="00625D87">
        <w:rPr>
          <w:rFonts w:cs="Times New Roman"/>
        </w:rPr>
        <w:t>focus on oral means of communication is developed in an accessible way.</w:t>
      </w:r>
      <w:r w:rsidRPr="00625D87">
        <w:rPr>
          <w:rFonts w:cs="Times New Roman"/>
        </w:rPr>
        <w:t xml:space="preserve"> Given lower education rates, the focus on accessible formats such as sign language and Braille may be less relevant for </w:t>
      </w:r>
      <w:r w:rsidR="00E00F45">
        <w:rPr>
          <w:rFonts w:cs="Times New Roman"/>
        </w:rPr>
        <w:t>some</w:t>
      </w:r>
      <w:r w:rsidRPr="00625D87">
        <w:rPr>
          <w:rFonts w:cs="Times New Roman"/>
        </w:rPr>
        <w:t xml:space="preserve"> populations of people with disabilities in Ontario. </w:t>
      </w:r>
    </w:p>
    <w:p w14:paraId="71C9AB9D" w14:textId="6AA64ADF" w:rsidR="0004140D" w:rsidRPr="00625D87" w:rsidRDefault="0043309E" w:rsidP="00805E31">
      <w:pPr>
        <w:spacing w:before="240" w:after="0" w:line="480" w:lineRule="auto"/>
        <w:jc w:val="both"/>
        <w:rPr>
          <w:rFonts w:cs="Times New Roman"/>
          <w:b/>
        </w:rPr>
      </w:pPr>
      <w:r w:rsidRPr="00625D87">
        <w:rPr>
          <w:rFonts w:cs="Times New Roman"/>
          <w:b/>
        </w:rPr>
        <w:t>Compliance</w:t>
      </w:r>
      <w:r w:rsidR="002C7CB5" w:rsidRPr="00625D87">
        <w:rPr>
          <w:rFonts w:cs="Times New Roman"/>
          <w:b/>
        </w:rPr>
        <w:t xml:space="preserve"> and the Right to Accessibility </w:t>
      </w:r>
    </w:p>
    <w:p w14:paraId="1FB1C3A2" w14:textId="22890B57" w:rsidR="002C7CB5" w:rsidRPr="00625D87" w:rsidRDefault="0004140D" w:rsidP="00F37F30">
      <w:pPr>
        <w:spacing w:after="0" w:line="480" w:lineRule="auto"/>
        <w:ind w:firstLine="360"/>
        <w:jc w:val="both"/>
        <w:rPr>
          <w:rFonts w:eastAsia="Times New Roman" w:cs="Times New Roman"/>
        </w:rPr>
      </w:pPr>
      <w:r w:rsidRPr="00625D87">
        <w:rPr>
          <w:rFonts w:cs="Times New Roman"/>
          <w:b/>
        </w:rPr>
        <w:tab/>
      </w:r>
      <w:r w:rsidR="0006240A" w:rsidRPr="00625D87">
        <w:rPr>
          <w:rFonts w:cs="Times New Roman"/>
        </w:rPr>
        <w:t xml:space="preserve">Significant </w:t>
      </w:r>
      <w:r w:rsidR="00D136F2" w:rsidRPr="00625D87">
        <w:rPr>
          <w:rFonts w:cs="Times New Roman"/>
        </w:rPr>
        <w:t>accessibility improvements need to be made for</w:t>
      </w:r>
      <w:r w:rsidR="0006240A" w:rsidRPr="00625D87">
        <w:rPr>
          <w:rFonts w:cs="Times New Roman"/>
        </w:rPr>
        <w:t xml:space="preserve"> Indigenous, First Nations, Aboriginal, Inuit and Métis people</w:t>
      </w:r>
      <w:r w:rsidR="00D136F2" w:rsidRPr="00625D87">
        <w:rPr>
          <w:rFonts w:cs="Times New Roman"/>
        </w:rPr>
        <w:t xml:space="preserve"> with disabilities to be fully included in society. </w:t>
      </w:r>
      <w:r w:rsidR="002C7CB5" w:rsidRPr="00625D87">
        <w:rPr>
          <w:rFonts w:eastAsia="Times New Roman" w:cs="Times New Roman"/>
        </w:rPr>
        <w:t xml:space="preserve">Different impairments result in different accessibility needs. For instance, the physical environment may be accessible for an individual with a mental health history, but not a person using a wheelchair. Human rights are often situated as being granted on an equal basis </w:t>
      </w:r>
      <w:r w:rsidR="001144DF">
        <w:rPr>
          <w:rFonts w:eastAsia="Times New Roman" w:cs="Times New Roman"/>
        </w:rPr>
        <w:t>for all, as outcome measures</w:t>
      </w:r>
      <w:r w:rsidR="002C7CB5" w:rsidRPr="00625D87">
        <w:rPr>
          <w:rFonts w:eastAsia="Times New Roman" w:cs="Times New Roman"/>
        </w:rPr>
        <w:t xml:space="preserve">. For example, the </w:t>
      </w:r>
      <w:r w:rsidR="002C7CB5" w:rsidRPr="00625D87">
        <w:rPr>
          <w:rFonts w:eastAsia="Times New Roman" w:cs="Times New Roman"/>
          <w:i/>
        </w:rPr>
        <w:t>Integrated Accessibility Standards</w:t>
      </w:r>
      <w:r w:rsidR="002C7CB5" w:rsidRPr="00625D87">
        <w:rPr>
          <w:rFonts w:eastAsia="Times New Roman" w:cs="Times New Roman"/>
        </w:rPr>
        <w:t xml:space="preserve">, 2011, s 3(2) explains that people with disabilities must have equal opportunities to use and benefit from goods and services. This includes access to the built environment, and transportation; </w:t>
      </w:r>
      <w:r w:rsidR="001144DF">
        <w:rPr>
          <w:rFonts w:eastAsia="Times New Roman" w:cs="Times New Roman"/>
        </w:rPr>
        <w:t xml:space="preserve">in reality, however, </w:t>
      </w:r>
      <w:r w:rsidR="002C7CB5" w:rsidRPr="00625D87">
        <w:rPr>
          <w:rFonts w:eastAsia="Times New Roman" w:cs="Times New Roman"/>
        </w:rPr>
        <w:t>an individual needing accessible transit may only be able to access transit in urban locations</w:t>
      </w:r>
      <w:r w:rsidR="001144DF">
        <w:rPr>
          <w:rFonts w:eastAsia="Times New Roman" w:cs="Times New Roman"/>
        </w:rPr>
        <w:t xml:space="preserve"> </w:t>
      </w:r>
      <w:r w:rsidR="00C36AE6">
        <w:rPr>
          <w:rFonts w:eastAsia="Times New Roman" w:cs="Times New Roman"/>
        </w:rPr>
        <w:t>when</w:t>
      </w:r>
      <w:r w:rsidR="002C7CB5" w:rsidRPr="00625D87">
        <w:rPr>
          <w:rFonts w:eastAsia="Times New Roman" w:cs="Times New Roman"/>
        </w:rPr>
        <w:t xml:space="preserve"> public transit </w:t>
      </w:r>
      <w:r w:rsidR="001144DF" w:rsidRPr="00625D87">
        <w:rPr>
          <w:rFonts w:eastAsia="Times New Roman" w:cs="Times New Roman"/>
        </w:rPr>
        <w:t>systems</w:t>
      </w:r>
      <w:r w:rsidR="001144DF">
        <w:rPr>
          <w:rFonts w:eastAsia="Times New Roman" w:cs="Times New Roman"/>
        </w:rPr>
        <w:t xml:space="preserve"> </w:t>
      </w:r>
      <w:r w:rsidR="00C36AE6">
        <w:rPr>
          <w:rFonts w:eastAsia="Times New Roman" w:cs="Times New Roman"/>
        </w:rPr>
        <w:t>are</w:t>
      </w:r>
      <w:r w:rsidR="001144DF">
        <w:rPr>
          <w:rFonts w:eastAsia="Times New Roman" w:cs="Times New Roman"/>
        </w:rPr>
        <w:t xml:space="preserve"> </w:t>
      </w:r>
      <w:r w:rsidR="002C7CB5" w:rsidRPr="00625D87">
        <w:rPr>
          <w:rFonts w:eastAsia="Times New Roman" w:cs="Times New Roman"/>
        </w:rPr>
        <w:t xml:space="preserve">available. </w:t>
      </w:r>
    </w:p>
    <w:p w14:paraId="01AAD66D" w14:textId="5C441E01" w:rsidR="002C7CB5" w:rsidRPr="00625D87" w:rsidRDefault="002C7CB5" w:rsidP="00F37F30">
      <w:pPr>
        <w:spacing w:after="0" w:line="480" w:lineRule="auto"/>
        <w:jc w:val="both"/>
        <w:rPr>
          <w:rFonts w:eastAsia="Times New Roman" w:cs="Times New Roman"/>
        </w:rPr>
      </w:pPr>
      <w:r w:rsidRPr="00625D87">
        <w:rPr>
          <w:rFonts w:eastAsia="Times New Roman" w:cs="Times New Roman"/>
        </w:rPr>
        <w:tab/>
      </w:r>
      <w:r w:rsidRPr="00625D87">
        <w:rPr>
          <w:rFonts w:eastAsia="Times New Roman" w:cs="Times New Roman"/>
          <w:i/>
        </w:rPr>
        <w:t>Dignity</w:t>
      </w:r>
      <w:r w:rsidRPr="00625D87">
        <w:rPr>
          <w:rFonts w:eastAsia="Times New Roman" w:cs="Times New Roman"/>
        </w:rPr>
        <w:t xml:space="preserve"> is challenged when people do not have equal access to </w:t>
      </w:r>
      <w:r w:rsidR="001144DF">
        <w:rPr>
          <w:rFonts w:eastAsia="Times New Roman" w:cs="Times New Roman"/>
        </w:rPr>
        <w:t xml:space="preserve">access the </w:t>
      </w:r>
      <w:r w:rsidRPr="00625D87">
        <w:rPr>
          <w:rFonts w:eastAsia="Times New Roman" w:cs="Times New Roman"/>
        </w:rPr>
        <w:t xml:space="preserve">resources in the community. For instance, dignity is </w:t>
      </w:r>
      <w:r w:rsidR="00D93C93">
        <w:rPr>
          <w:rFonts w:eastAsia="Times New Roman" w:cs="Times New Roman"/>
        </w:rPr>
        <w:t xml:space="preserve">impacted by access to </w:t>
      </w:r>
      <w:r w:rsidRPr="00625D87">
        <w:rPr>
          <w:rFonts w:eastAsia="Times New Roman" w:cs="Times New Roman"/>
        </w:rPr>
        <w:t xml:space="preserve">accessible housing. </w:t>
      </w:r>
      <w:r w:rsidR="00D93C93">
        <w:rPr>
          <w:rFonts w:eastAsia="Times New Roman" w:cs="Times New Roman"/>
        </w:rPr>
        <w:t xml:space="preserve"> Without accessible </w:t>
      </w:r>
      <w:r w:rsidRPr="00625D87">
        <w:rPr>
          <w:rFonts w:eastAsia="Times New Roman" w:cs="Times New Roman"/>
        </w:rPr>
        <w:t xml:space="preserve">housing </w:t>
      </w:r>
      <w:r w:rsidR="00D93C93">
        <w:rPr>
          <w:rFonts w:eastAsia="Times New Roman" w:cs="Times New Roman"/>
        </w:rPr>
        <w:t xml:space="preserve">and without access to the built environment </w:t>
      </w:r>
      <w:r w:rsidRPr="00625D87">
        <w:rPr>
          <w:rFonts w:eastAsia="Times New Roman" w:cs="Times New Roman"/>
        </w:rPr>
        <w:t xml:space="preserve">Indigenous, First Nations, Aboriginal, Inuit and Métis people with disabilities </w:t>
      </w:r>
      <w:r w:rsidR="00D93C93">
        <w:rPr>
          <w:rFonts w:eastAsia="Times New Roman" w:cs="Times New Roman"/>
        </w:rPr>
        <w:t xml:space="preserve">get the </w:t>
      </w:r>
      <w:r w:rsidRPr="00625D87">
        <w:rPr>
          <w:rFonts w:eastAsia="Times New Roman" w:cs="Times New Roman"/>
        </w:rPr>
        <w:t>message that the</w:t>
      </w:r>
      <w:r w:rsidR="00D93C93">
        <w:rPr>
          <w:rFonts w:eastAsia="Times New Roman" w:cs="Times New Roman"/>
        </w:rPr>
        <w:t xml:space="preserve">ir </w:t>
      </w:r>
      <w:r w:rsidRPr="00625D87">
        <w:rPr>
          <w:rFonts w:eastAsia="Times New Roman" w:cs="Times New Roman"/>
        </w:rPr>
        <w:t xml:space="preserve">vital needs </w:t>
      </w:r>
      <w:r w:rsidR="00D93C93">
        <w:rPr>
          <w:rFonts w:eastAsia="Times New Roman" w:cs="Times New Roman"/>
        </w:rPr>
        <w:t xml:space="preserve">are </w:t>
      </w:r>
      <w:r w:rsidRPr="00625D87">
        <w:rPr>
          <w:rFonts w:eastAsia="Times New Roman" w:cs="Times New Roman"/>
        </w:rPr>
        <w:t>not significant. The focus on funding and jurisdiction confl</w:t>
      </w:r>
      <w:r w:rsidR="00C13824" w:rsidRPr="00625D87">
        <w:rPr>
          <w:rFonts w:eastAsia="Times New Roman" w:cs="Times New Roman"/>
        </w:rPr>
        <w:t xml:space="preserve">icts challenges both </w:t>
      </w:r>
      <w:r w:rsidR="00C13824" w:rsidRPr="00625D87">
        <w:rPr>
          <w:rFonts w:eastAsia="Times New Roman" w:cs="Times New Roman"/>
          <w:i/>
        </w:rPr>
        <w:t>dignity</w:t>
      </w:r>
      <w:r w:rsidRPr="00625D87">
        <w:rPr>
          <w:rFonts w:eastAsia="Times New Roman" w:cs="Times New Roman"/>
          <w:i/>
        </w:rPr>
        <w:t xml:space="preserve"> </w:t>
      </w:r>
      <w:r w:rsidRPr="00625D87">
        <w:rPr>
          <w:rFonts w:eastAsia="Times New Roman" w:cs="Times New Roman"/>
        </w:rPr>
        <w:t xml:space="preserve">and </w:t>
      </w:r>
      <w:r w:rsidRPr="00625D87">
        <w:rPr>
          <w:rFonts w:eastAsia="Times New Roman" w:cs="Times New Roman"/>
          <w:i/>
        </w:rPr>
        <w:t>autonomy</w:t>
      </w:r>
      <w:r w:rsidR="00C13824" w:rsidRPr="00625D87">
        <w:rPr>
          <w:rFonts w:eastAsia="Times New Roman" w:cs="Times New Roman"/>
        </w:rPr>
        <w:t>.</w:t>
      </w:r>
    </w:p>
    <w:p w14:paraId="11F0CC65" w14:textId="49087B04" w:rsidR="002C7CB5" w:rsidRPr="00625D87" w:rsidRDefault="002C7CB5" w:rsidP="00F37F30">
      <w:pPr>
        <w:spacing w:after="0" w:line="480" w:lineRule="auto"/>
        <w:ind w:firstLine="720"/>
        <w:jc w:val="both"/>
        <w:rPr>
          <w:rFonts w:eastAsia="Times New Roman" w:cs="Times New Roman"/>
        </w:rPr>
      </w:pPr>
      <w:r w:rsidRPr="00625D87">
        <w:rPr>
          <w:rFonts w:eastAsia="Times New Roman" w:cs="Times New Roman"/>
        </w:rPr>
        <w:t xml:space="preserve">For Indigenous, First Nations, Aboriginal, Inuit and Métis people with disabilities, </w:t>
      </w:r>
      <w:r w:rsidRPr="00625D87">
        <w:rPr>
          <w:rFonts w:eastAsia="Times New Roman" w:cs="Times New Roman"/>
          <w:i/>
        </w:rPr>
        <w:t>autonomy</w:t>
      </w:r>
      <w:r w:rsidRPr="00625D87">
        <w:rPr>
          <w:rFonts w:eastAsia="Times New Roman" w:cs="Times New Roman"/>
        </w:rPr>
        <w:t xml:space="preserve"> is limited by the relative lack of services</w:t>
      </w:r>
      <w:r w:rsidR="00D93C93">
        <w:rPr>
          <w:rFonts w:eastAsia="Times New Roman" w:cs="Times New Roman"/>
        </w:rPr>
        <w:t xml:space="preserve"> to which </w:t>
      </w:r>
      <w:r w:rsidRPr="00625D87">
        <w:rPr>
          <w:rFonts w:eastAsia="Times New Roman" w:cs="Times New Roman"/>
        </w:rPr>
        <w:t xml:space="preserve">they have access </w:t>
      </w:r>
      <w:r w:rsidR="00D93C93">
        <w:rPr>
          <w:rFonts w:eastAsia="Times New Roman" w:cs="Times New Roman"/>
        </w:rPr>
        <w:t xml:space="preserve">restricting choice and </w:t>
      </w:r>
      <w:r w:rsidRPr="00625D87">
        <w:rPr>
          <w:rFonts w:eastAsia="Times New Roman" w:cs="Times New Roman"/>
        </w:rPr>
        <w:t xml:space="preserve">control. </w:t>
      </w:r>
      <w:r w:rsidR="001C355A">
        <w:rPr>
          <w:rFonts w:eastAsia="Times New Roman" w:cs="Times New Roman"/>
        </w:rPr>
        <w:t>T</w:t>
      </w:r>
      <w:r w:rsidRPr="00625D87">
        <w:rPr>
          <w:rFonts w:eastAsia="Times New Roman" w:cs="Times New Roman"/>
        </w:rPr>
        <w:t xml:space="preserve">he relative poverty of Indigenous, First Nations, Aboriginal, Inuit and Métis people, compared to </w:t>
      </w:r>
      <w:r w:rsidR="00D93C93">
        <w:rPr>
          <w:rFonts w:eastAsia="Times New Roman" w:cs="Times New Roman"/>
        </w:rPr>
        <w:t xml:space="preserve">others </w:t>
      </w:r>
      <w:r w:rsidRPr="00625D87">
        <w:rPr>
          <w:rFonts w:eastAsia="Times New Roman" w:cs="Times New Roman"/>
        </w:rPr>
        <w:t xml:space="preserve">living in Ontario </w:t>
      </w:r>
      <w:r w:rsidR="00D93C93">
        <w:rPr>
          <w:rFonts w:eastAsia="Times New Roman" w:cs="Times New Roman"/>
        </w:rPr>
        <w:t xml:space="preserve">further restricts </w:t>
      </w:r>
      <w:r w:rsidRPr="00625D87">
        <w:rPr>
          <w:rFonts w:eastAsia="Times New Roman" w:cs="Times New Roman"/>
        </w:rPr>
        <w:t xml:space="preserve">access to resources. For example, people may </w:t>
      </w:r>
      <w:r w:rsidR="00D93C93">
        <w:rPr>
          <w:rFonts w:eastAsia="Times New Roman" w:cs="Times New Roman"/>
        </w:rPr>
        <w:t>have to be living on reserve to quality for some services</w:t>
      </w:r>
      <w:r w:rsidRPr="00625D87">
        <w:rPr>
          <w:rFonts w:eastAsia="Times New Roman" w:cs="Times New Roman"/>
        </w:rPr>
        <w:t>; however, they may not have access to transportation on the reserve if there is no public transportation system. Funding limitations both on and off reserve suggest that individuals with disabilities may have few</w:t>
      </w:r>
      <w:r w:rsidR="002477AE">
        <w:rPr>
          <w:rFonts w:eastAsia="Times New Roman" w:cs="Times New Roman"/>
        </w:rPr>
        <w:t>er</w:t>
      </w:r>
      <w:r w:rsidRPr="00625D87">
        <w:rPr>
          <w:rFonts w:eastAsia="Times New Roman" w:cs="Times New Roman"/>
        </w:rPr>
        <w:t xml:space="preserve"> options when trying to get accessib</w:t>
      </w:r>
      <w:r w:rsidR="00FA35E4" w:rsidRPr="00625D87">
        <w:rPr>
          <w:rFonts w:eastAsia="Times New Roman" w:cs="Times New Roman"/>
        </w:rPr>
        <w:t>le housing as previously noted</w:t>
      </w:r>
      <w:r w:rsidRPr="00625D87">
        <w:rPr>
          <w:rFonts w:eastAsia="Times New Roman" w:cs="Times New Roman"/>
        </w:rPr>
        <w:t xml:space="preserve"> </w:t>
      </w:r>
      <w:r w:rsidR="00FA35E4" w:rsidRPr="00625D87">
        <w:rPr>
          <w:rFonts w:cs="Times New Roman"/>
        </w:rPr>
        <w:t>(</w:t>
      </w:r>
      <w:r w:rsidR="00FA35E4" w:rsidRPr="00625D87">
        <w:rPr>
          <w:rFonts w:cs="Times New Roman"/>
          <w:i/>
        </w:rPr>
        <w:t>The Ontario Off-Reserve Aboriginal Housing Trust Report</w:t>
      </w:r>
      <w:r w:rsidR="00FA35E4" w:rsidRPr="00625D87">
        <w:rPr>
          <w:rFonts w:cs="Times New Roman"/>
        </w:rPr>
        <w:t xml:space="preserve">, 2008). </w:t>
      </w:r>
    </w:p>
    <w:p w14:paraId="074590A0" w14:textId="43CCE5DB" w:rsidR="00A70FE3" w:rsidRPr="00625D87" w:rsidRDefault="002C7CB5" w:rsidP="00F37F30">
      <w:pPr>
        <w:spacing w:after="0" w:line="480" w:lineRule="auto"/>
        <w:jc w:val="both"/>
        <w:rPr>
          <w:rFonts w:eastAsia="Times New Roman" w:cs="Times New Roman"/>
        </w:rPr>
      </w:pPr>
      <w:r w:rsidRPr="00625D87">
        <w:rPr>
          <w:rFonts w:eastAsia="Times New Roman" w:cs="Times New Roman"/>
        </w:rPr>
        <w:tab/>
        <w:t>The lack of accessible communications, built environment</w:t>
      </w:r>
      <w:r w:rsidR="009D6B29" w:rsidRPr="00625D87">
        <w:rPr>
          <w:rFonts w:eastAsia="Times New Roman" w:cs="Times New Roman"/>
        </w:rPr>
        <w:t>,</w:t>
      </w:r>
      <w:r w:rsidRPr="00625D87">
        <w:rPr>
          <w:rFonts w:eastAsia="Times New Roman" w:cs="Times New Roman"/>
        </w:rPr>
        <w:t xml:space="preserve"> and transit may result in a</w:t>
      </w:r>
      <w:r w:rsidR="002477AE">
        <w:rPr>
          <w:rFonts w:eastAsia="Times New Roman" w:cs="Times New Roman"/>
        </w:rPr>
        <w:t xml:space="preserve"> more general</w:t>
      </w:r>
      <w:r w:rsidRPr="00625D87">
        <w:rPr>
          <w:rFonts w:eastAsia="Times New Roman" w:cs="Times New Roman"/>
        </w:rPr>
        <w:t xml:space="preserve"> </w:t>
      </w:r>
      <w:r w:rsidRPr="00625D87">
        <w:rPr>
          <w:rFonts w:eastAsia="Times New Roman" w:cs="Times New Roman"/>
          <w:i/>
        </w:rPr>
        <w:t>lack of inclusion</w:t>
      </w:r>
      <w:r w:rsidRPr="00625D87">
        <w:rPr>
          <w:rFonts w:eastAsia="Times New Roman" w:cs="Times New Roman"/>
        </w:rPr>
        <w:t>. For example, what does it mean if</w:t>
      </w:r>
      <w:r w:rsidR="00FA35E4" w:rsidRPr="00625D87">
        <w:rPr>
          <w:rFonts w:eastAsia="Times New Roman" w:cs="Times New Roman"/>
        </w:rPr>
        <w:t xml:space="preserve"> the space limitations for </w:t>
      </w:r>
      <w:r w:rsidRPr="00625D87">
        <w:rPr>
          <w:rFonts w:eastAsia="Times New Roman" w:cs="Times New Roman"/>
        </w:rPr>
        <w:t xml:space="preserve">the Ontario Affordable Housing Program disregard the physical needs of people with disabilities wishing to live with their extended families? It appears that Indigenous, First Nations, Aboriginal, Inuit and Métis people with disabilities may not have consistent access to communication tools, at the same level as other people in Ontario. Lower incomes, both on and off reserve may hinder the ability </w:t>
      </w:r>
      <w:r w:rsidR="001C355A">
        <w:rPr>
          <w:rFonts w:eastAsia="Times New Roman" w:cs="Times New Roman"/>
        </w:rPr>
        <w:t xml:space="preserve">to use accessible technology.  </w:t>
      </w:r>
      <w:r w:rsidR="002477AE">
        <w:rPr>
          <w:rFonts w:eastAsia="Times New Roman" w:cs="Times New Roman"/>
        </w:rPr>
        <w:t xml:space="preserve">Limited </w:t>
      </w:r>
      <w:r w:rsidRPr="00625D87">
        <w:rPr>
          <w:rFonts w:eastAsia="Times New Roman" w:cs="Times New Roman"/>
        </w:rPr>
        <w:t xml:space="preserve">housing options and ability to choose what community to live in </w:t>
      </w:r>
      <w:r w:rsidR="002477AE">
        <w:rPr>
          <w:rFonts w:eastAsia="Times New Roman" w:cs="Times New Roman"/>
        </w:rPr>
        <w:t xml:space="preserve">results in very specific inability to exercise </w:t>
      </w:r>
      <w:r w:rsidR="00FC30F5">
        <w:rPr>
          <w:rFonts w:eastAsia="Times New Roman" w:cs="Times New Roman"/>
        </w:rPr>
        <w:t xml:space="preserve">rights of </w:t>
      </w:r>
      <w:r w:rsidRPr="00625D87">
        <w:rPr>
          <w:rFonts w:eastAsia="Times New Roman" w:cs="Times New Roman"/>
          <w:i/>
        </w:rPr>
        <w:t xml:space="preserve">dignity, autonomy </w:t>
      </w:r>
      <w:r w:rsidRPr="00625D87">
        <w:rPr>
          <w:rFonts w:eastAsia="Times New Roman" w:cs="Times New Roman"/>
        </w:rPr>
        <w:t xml:space="preserve">and </w:t>
      </w:r>
      <w:r w:rsidRPr="00625D87">
        <w:rPr>
          <w:rFonts w:eastAsia="Times New Roman" w:cs="Times New Roman"/>
          <w:i/>
        </w:rPr>
        <w:t>equality</w:t>
      </w:r>
      <w:r w:rsidRPr="00625D87">
        <w:rPr>
          <w:rFonts w:eastAsia="Times New Roman" w:cs="Times New Roman"/>
        </w:rPr>
        <w:t xml:space="preserve"> </w:t>
      </w:r>
      <w:r w:rsidR="009D6B29" w:rsidRPr="00625D87">
        <w:rPr>
          <w:rFonts w:cs="Times New Roman"/>
        </w:rPr>
        <w:t>(</w:t>
      </w:r>
      <w:r w:rsidR="009D6B29" w:rsidRPr="00625D87">
        <w:rPr>
          <w:rFonts w:cs="Times New Roman"/>
          <w:i/>
        </w:rPr>
        <w:t>The Ontario Off-Reserve Aboriginal Housing Trust Report</w:t>
      </w:r>
      <w:r w:rsidR="009D6B29" w:rsidRPr="00625D87">
        <w:rPr>
          <w:rFonts w:cs="Times New Roman"/>
        </w:rPr>
        <w:t>, 2008,p. 48)</w:t>
      </w:r>
      <w:r w:rsidRPr="00625D87">
        <w:rPr>
          <w:rFonts w:eastAsia="Times New Roman" w:cs="Times New Roman"/>
        </w:rPr>
        <w:t>. Indigenous, First Nations, Aboriginal, Inuit and Métis people are disproportionately affected by jur</w:t>
      </w:r>
      <w:r w:rsidR="009D6B29" w:rsidRPr="00625D87">
        <w:rPr>
          <w:rFonts w:eastAsia="Times New Roman" w:cs="Times New Roman"/>
        </w:rPr>
        <w:t>isdiction disputes which results</w:t>
      </w:r>
      <w:r w:rsidRPr="00625D87">
        <w:rPr>
          <w:rFonts w:eastAsia="Times New Roman" w:cs="Times New Roman"/>
        </w:rPr>
        <w:t xml:space="preserve"> in less disability related funding than for other people in Ontario, and in turn less accessibility.</w:t>
      </w:r>
    </w:p>
    <w:p w14:paraId="12CA04CC" w14:textId="77777777" w:rsidR="000F0A5F" w:rsidRPr="006E46B4" w:rsidRDefault="00DC43C1" w:rsidP="00F37F30">
      <w:pPr>
        <w:pStyle w:val="Heading3"/>
        <w:jc w:val="both"/>
        <w:rPr>
          <w:color w:val="17365D" w:themeColor="text2" w:themeShade="BF"/>
          <w:sz w:val="26"/>
          <w:szCs w:val="26"/>
        </w:rPr>
      </w:pPr>
      <w:bookmarkStart w:id="13" w:name="_Toc454961284"/>
      <w:r w:rsidRPr="006E46B4">
        <w:rPr>
          <w:color w:val="17365D" w:themeColor="text2" w:themeShade="BF"/>
          <w:sz w:val="26"/>
          <w:szCs w:val="26"/>
        </w:rPr>
        <w:t>2. Education</w:t>
      </w:r>
      <w:bookmarkEnd w:id="13"/>
      <w:r w:rsidRPr="006E46B4">
        <w:rPr>
          <w:color w:val="17365D" w:themeColor="text2" w:themeShade="BF"/>
          <w:sz w:val="26"/>
          <w:szCs w:val="26"/>
        </w:rPr>
        <w:t xml:space="preserve"> </w:t>
      </w:r>
    </w:p>
    <w:p w14:paraId="6B26C233" w14:textId="77777777" w:rsidR="00DC43C1" w:rsidRPr="00625D87" w:rsidRDefault="00DC43C1" w:rsidP="00F37F30">
      <w:pPr>
        <w:spacing w:after="0"/>
        <w:jc w:val="both"/>
        <w:rPr>
          <w:rFonts w:cs="Times New Roman"/>
          <w:b/>
        </w:rPr>
      </w:pPr>
    </w:p>
    <w:p w14:paraId="48F5124B" w14:textId="117F782D" w:rsidR="0004140D" w:rsidRPr="00625D87" w:rsidRDefault="0004140D" w:rsidP="00F37F30">
      <w:pPr>
        <w:spacing w:after="0" w:line="480" w:lineRule="auto"/>
        <w:ind w:firstLine="720"/>
        <w:jc w:val="both"/>
        <w:rPr>
          <w:rFonts w:cs="Times New Roman"/>
        </w:rPr>
      </w:pPr>
      <w:r w:rsidRPr="00625D87">
        <w:rPr>
          <w:rFonts w:eastAsia="Times New Roman" w:cs="Times New Roman"/>
        </w:rPr>
        <w:t xml:space="preserve">The CRPD </w:t>
      </w:r>
      <w:r w:rsidRPr="00625D87">
        <w:rPr>
          <w:rFonts w:cs="Times New Roman"/>
          <w:bCs/>
        </w:rPr>
        <w:t>art</w:t>
      </w:r>
      <w:r w:rsidR="00DC43C1" w:rsidRPr="00625D87">
        <w:rPr>
          <w:rFonts w:cs="Times New Roman"/>
          <w:bCs/>
        </w:rPr>
        <w:t>.</w:t>
      </w:r>
      <w:r w:rsidRPr="00625D87">
        <w:rPr>
          <w:rFonts w:cs="Times New Roman"/>
          <w:bCs/>
        </w:rPr>
        <w:t xml:space="preserve"> 24 recognizes the rights of </w:t>
      </w:r>
      <w:r w:rsidR="009D6B29" w:rsidRPr="00625D87">
        <w:rPr>
          <w:rFonts w:cs="Times New Roman"/>
          <w:bCs/>
        </w:rPr>
        <w:t xml:space="preserve">people </w:t>
      </w:r>
      <w:r w:rsidRPr="00625D87">
        <w:rPr>
          <w:rFonts w:cs="Times New Roman"/>
          <w:bCs/>
        </w:rPr>
        <w:t>with disabilities to get an education. States are obligated to create an equal system for education that is inclusive of lifelong learning. The UNDRIP also addresses the right to education</w:t>
      </w:r>
      <w:r w:rsidR="00DC43C1" w:rsidRPr="00625D87">
        <w:rPr>
          <w:rFonts w:cs="Times New Roman"/>
          <w:bCs/>
        </w:rPr>
        <w:t xml:space="preserve">. Article 14.1 establishes that </w:t>
      </w:r>
      <w:r w:rsidR="00DC43C1" w:rsidRPr="00625D87">
        <w:rPr>
          <w:rFonts w:cs="Times New Roman"/>
        </w:rPr>
        <w:t xml:space="preserve">Indigenous, First Nations, Aboriginal, Inuit and </w:t>
      </w:r>
      <w:r w:rsidR="00E0189A" w:rsidRPr="00625D87">
        <w:rPr>
          <w:rFonts w:cs="Times New Roman"/>
        </w:rPr>
        <w:t>Métis</w:t>
      </w:r>
      <w:r w:rsidR="00CB5CDF" w:rsidRPr="00625D87">
        <w:rPr>
          <w:rFonts w:cs="Times New Roman"/>
        </w:rPr>
        <w:t xml:space="preserve"> </w:t>
      </w:r>
      <w:r w:rsidRPr="00625D87">
        <w:rPr>
          <w:rFonts w:cs="Times New Roman"/>
          <w:bCs/>
        </w:rPr>
        <w:t>people have the right to create their own education syste</w:t>
      </w:r>
      <w:r w:rsidR="00DC43C1" w:rsidRPr="00625D87">
        <w:rPr>
          <w:rFonts w:cs="Times New Roman"/>
          <w:bCs/>
        </w:rPr>
        <w:t xml:space="preserve">ms. Article 14.2 declares that </w:t>
      </w:r>
      <w:r w:rsidR="00DC43C1" w:rsidRPr="00625D87">
        <w:rPr>
          <w:rFonts w:cs="Times New Roman"/>
        </w:rPr>
        <w:t xml:space="preserve">Indigenous, First Nations, Aboriginal, Inuit and </w:t>
      </w:r>
      <w:r w:rsidR="00E0189A" w:rsidRPr="00625D87">
        <w:rPr>
          <w:rFonts w:cs="Times New Roman"/>
        </w:rPr>
        <w:t>Métis</w:t>
      </w:r>
      <w:r w:rsidR="00CB5CDF" w:rsidRPr="00625D87">
        <w:rPr>
          <w:rFonts w:cs="Times New Roman"/>
        </w:rPr>
        <w:t xml:space="preserve"> </w:t>
      </w:r>
      <w:r w:rsidR="00DC43C1" w:rsidRPr="00625D87">
        <w:rPr>
          <w:rFonts w:cs="Times New Roman"/>
        </w:rPr>
        <w:t>p</w:t>
      </w:r>
      <w:r w:rsidRPr="00625D87">
        <w:rPr>
          <w:rFonts w:cs="Times New Roman"/>
          <w:bCs/>
        </w:rPr>
        <w:t xml:space="preserve">eople, especially children, have the right to access all levels of education. </w:t>
      </w:r>
      <w:r w:rsidR="00DC43C1" w:rsidRPr="00625D87">
        <w:rPr>
          <w:rFonts w:cs="Times New Roman"/>
          <w:bCs/>
        </w:rPr>
        <w:t xml:space="preserve">Finally, art 14.3 explains that </w:t>
      </w:r>
      <w:r w:rsidR="00DC43C1" w:rsidRPr="00625D87">
        <w:rPr>
          <w:rFonts w:cs="Times New Roman"/>
        </w:rPr>
        <w:t xml:space="preserve">Indigenous, First Nations, Aboriginal, Inuit and </w:t>
      </w:r>
      <w:r w:rsidR="00E0189A" w:rsidRPr="00625D87">
        <w:rPr>
          <w:rFonts w:cs="Times New Roman"/>
        </w:rPr>
        <w:t>Métis</w:t>
      </w:r>
      <w:r w:rsidR="00CB5CDF" w:rsidRPr="00625D87">
        <w:rPr>
          <w:rFonts w:cs="Times New Roman"/>
        </w:rPr>
        <w:t xml:space="preserve"> </w:t>
      </w:r>
      <w:r w:rsidR="00DC43C1" w:rsidRPr="00625D87">
        <w:rPr>
          <w:rFonts w:cs="Times New Roman"/>
        </w:rPr>
        <w:t>people</w:t>
      </w:r>
      <w:r w:rsidRPr="00625D87">
        <w:rPr>
          <w:rFonts w:cs="Times New Roman"/>
          <w:bCs/>
        </w:rPr>
        <w:t xml:space="preserve"> especially children have the right to access an education when possible in their own culture. </w:t>
      </w:r>
    </w:p>
    <w:p w14:paraId="7CCB9325" w14:textId="5E9AB9DC" w:rsidR="0004140D" w:rsidRPr="00625D87" w:rsidRDefault="0004140D" w:rsidP="00F37F30">
      <w:pPr>
        <w:spacing w:after="0" w:line="480" w:lineRule="auto"/>
        <w:ind w:firstLine="720"/>
        <w:jc w:val="both"/>
        <w:rPr>
          <w:rFonts w:cs="Times New Roman"/>
          <w:bCs/>
        </w:rPr>
      </w:pPr>
      <w:r w:rsidRPr="00BA771F">
        <w:rPr>
          <w:rFonts w:cs="Times New Roman"/>
        </w:rPr>
        <w:t>The</w:t>
      </w:r>
      <w:r w:rsidRPr="00625D87">
        <w:rPr>
          <w:rFonts w:cs="Times New Roman"/>
          <w:i/>
          <w:iCs/>
        </w:rPr>
        <w:t xml:space="preserve"> </w:t>
      </w:r>
      <w:r w:rsidRPr="00625D87">
        <w:rPr>
          <w:rFonts w:cs="Times New Roman"/>
          <w:iCs/>
        </w:rPr>
        <w:t>Co</w:t>
      </w:r>
      <w:r w:rsidRPr="00625D87">
        <w:rPr>
          <w:rFonts w:cs="Times New Roman"/>
          <w:i/>
          <w:iCs/>
        </w:rPr>
        <w:t>nstitution Act</w:t>
      </w:r>
      <w:r w:rsidR="00FC30F5">
        <w:rPr>
          <w:rFonts w:cs="Times New Roman"/>
          <w:i/>
          <w:iCs/>
        </w:rPr>
        <w:t xml:space="preserve"> of Canada</w:t>
      </w:r>
      <w:r w:rsidRPr="00625D87">
        <w:rPr>
          <w:rFonts w:cs="Times New Roman"/>
          <w:i/>
          <w:iCs/>
        </w:rPr>
        <w:t xml:space="preserve">, </w:t>
      </w:r>
      <w:r w:rsidRPr="00625D87">
        <w:rPr>
          <w:rFonts w:cs="Times New Roman"/>
          <w:iCs/>
        </w:rPr>
        <w:t>1982</w:t>
      </w:r>
      <w:r w:rsidRPr="00625D87">
        <w:rPr>
          <w:rFonts w:cs="Times New Roman"/>
        </w:rPr>
        <w:t>, s 36 (1) (a,</w:t>
      </w:r>
      <w:r w:rsidR="00DA3830" w:rsidRPr="00625D87">
        <w:rPr>
          <w:rFonts w:cs="Times New Roman"/>
        </w:rPr>
        <w:t xml:space="preserve"> </w:t>
      </w:r>
      <w:r w:rsidRPr="00625D87">
        <w:rPr>
          <w:rFonts w:cs="Times New Roman"/>
        </w:rPr>
        <w:t xml:space="preserve">c) addresses </w:t>
      </w:r>
      <w:r w:rsidR="00E863B6" w:rsidRPr="00625D87">
        <w:rPr>
          <w:rFonts w:cs="Times New Roman"/>
        </w:rPr>
        <w:t>“</w:t>
      </w:r>
      <w:r w:rsidRPr="00625D87">
        <w:rPr>
          <w:rFonts w:cs="Times New Roman"/>
        </w:rPr>
        <w:t>equalization and regional disparities.” Section 36 (1) (c) addresses commitment to “providing essential public services of reasonable quality to all Canadians.” Education can be conside</w:t>
      </w:r>
      <w:r w:rsidR="004F34A3" w:rsidRPr="00625D87">
        <w:rPr>
          <w:rFonts w:cs="Times New Roman"/>
        </w:rPr>
        <w:t>red an essential public service</w:t>
      </w:r>
      <w:r w:rsidR="005B6F0E" w:rsidRPr="00625D87">
        <w:rPr>
          <w:rFonts w:cs="Times New Roman"/>
        </w:rPr>
        <w:t xml:space="preserve"> to which </w:t>
      </w:r>
      <w:r w:rsidRPr="00625D87">
        <w:rPr>
          <w:rFonts w:cs="Times New Roman"/>
        </w:rPr>
        <w:t xml:space="preserve">people need equal access </w:t>
      </w:r>
      <w:r w:rsidR="005B6F0E" w:rsidRPr="00625D87">
        <w:rPr>
          <w:rFonts w:cs="Times New Roman"/>
        </w:rPr>
        <w:t xml:space="preserve">independent of </w:t>
      </w:r>
      <w:r w:rsidRPr="00625D87">
        <w:rPr>
          <w:rFonts w:cs="Times New Roman"/>
        </w:rPr>
        <w:t xml:space="preserve">geographic location. Section 93 grants the provinces the right to make education related laws. </w:t>
      </w:r>
    </w:p>
    <w:p w14:paraId="28D8F2B8" w14:textId="429233AA" w:rsidR="0004140D" w:rsidRPr="00625D87" w:rsidRDefault="0004140D" w:rsidP="00F37F30">
      <w:pPr>
        <w:spacing w:after="0" w:line="480" w:lineRule="auto"/>
        <w:ind w:firstLine="720"/>
        <w:jc w:val="both"/>
        <w:rPr>
          <w:rFonts w:cs="Times New Roman"/>
        </w:rPr>
      </w:pPr>
      <w:r w:rsidRPr="00625D87">
        <w:rPr>
          <w:rFonts w:cs="Times New Roman"/>
          <w:bCs/>
        </w:rPr>
        <w:t>Canada has specific legislation protect</w:t>
      </w:r>
      <w:r w:rsidR="00D56FAC" w:rsidRPr="00625D87">
        <w:rPr>
          <w:rFonts w:cs="Times New Roman"/>
          <w:bCs/>
        </w:rPr>
        <w:t xml:space="preserve">ing the educational rights of </w:t>
      </w:r>
      <w:r w:rsidR="00D56FAC" w:rsidRPr="00625D87">
        <w:rPr>
          <w:rFonts w:cs="Times New Roman"/>
        </w:rPr>
        <w:t xml:space="preserve">Indigenous, First Nations, Aboriginal, Inuit and </w:t>
      </w:r>
      <w:r w:rsidR="00E0189A" w:rsidRPr="00625D87">
        <w:rPr>
          <w:rFonts w:cs="Times New Roman"/>
        </w:rPr>
        <w:t>Métis</w:t>
      </w:r>
      <w:r w:rsidR="00CB5CDF" w:rsidRPr="00625D87">
        <w:rPr>
          <w:rFonts w:cs="Times New Roman"/>
        </w:rPr>
        <w:t xml:space="preserve"> </w:t>
      </w:r>
      <w:r w:rsidRPr="00625D87">
        <w:rPr>
          <w:rFonts w:cs="Times New Roman"/>
          <w:bCs/>
        </w:rPr>
        <w:t xml:space="preserve">people. </w:t>
      </w:r>
      <w:r w:rsidRPr="00625D87">
        <w:rPr>
          <w:rFonts w:cs="Times New Roman"/>
          <w:bCs/>
          <w:i/>
        </w:rPr>
        <w:t xml:space="preserve">The Indian Act, </w:t>
      </w:r>
      <w:r w:rsidRPr="00625D87">
        <w:rPr>
          <w:rFonts w:cs="Times New Roman"/>
          <w:bCs/>
        </w:rPr>
        <w:t>1985, s 116 states that every child over the age of seven must attend school</w:t>
      </w:r>
      <w:r w:rsidR="005B6F0E" w:rsidRPr="00625D87">
        <w:rPr>
          <w:rFonts w:cs="Times New Roman"/>
          <w:bCs/>
        </w:rPr>
        <w:t xml:space="preserve"> until the age of 16 years</w:t>
      </w:r>
      <w:r w:rsidR="00A877D3" w:rsidRPr="00625D87">
        <w:rPr>
          <w:rFonts w:cs="Times New Roman"/>
          <w:bCs/>
        </w:rPr>
        <w:t>,</w:t>
      </w:r>
      <w:r w:rsidR="005B6F0E" w:rsidRPr="00625D87">
        <w:rPr>
          <w:rFonts w:cs="Times New Roman"/>
          <w:bCs/>
        </w:rPr>
        <w:t xml:space="preserve"> (</w:t>
      </w:r>
      <w:r w:rsidRPr="00625D87">
        <w:rPr>
          <w:rFonts w:cs="Times New Roman"/>
          <w:bCs/>
        </w:rPr>
        <w:t>Section 116 (1) (b)</w:t>
      </w:r>
      <w:r w:rsidR="005B6F0E" w:rsidRPr="00625D87">
        <w:rPr>
          <w:rFonts w:cs="Times New Roman"/>
          <w:bCs/>
        </w:rPr>
        <w:t>) unless they are sick</w:t>
      </w:r>
      <w:r w:rsidR="00A877D3" w:rsidRPr="00625D87">
        <w:rPr>
          <w:rFonts w:cs="Times New Roman"/>
          <w:bCs/>
        </w:rPr>
        <w:t>,</w:t>
      </w:r>
      <w:r w:rsidRPr="00625D87">
        <w:rPr>
          <w:rFonts w:cs="Times New Roman"/>
          <w:bCs/>
        </w:rPr>
        <w:t xml:space="preserve"> </w:t>
      </w:r>
      <w:r w:rsidR="005B6F0E" w:rsidRPr="00625D87">
        <w:rPr>
          <w:rFonts w:cs="Times New Roman"/>
          <w:bCs/>
        </w:rPr>
        <w:t>(s 117 a)</w:t>
      </w:r>
      <w:r w:rsidR="005B6F0E" w:rsidRPr="00625D87" w:rsidDel="005B6F0E">
        <w:rPr>
          <w:rFonts w:cs="Times New Roman"/>
          <w:bCs/>
        </w:rPr>
        <w:t xml:space="preserve"> </w:t>
      </w:r>
      <w:r w:rsidRPr="00625D87">
        <w:rPr>
          <w:rFonts w:cs="Times New Roman"/>
          <w:bCs/>
        </w:rPr>
        <w:t xml:space="preserve">or they have appropriate instruction elsewhere 117 (b). Education on reserves is federal jurisdiction </w:t>
      </w:r>
      <w:r w:rsidR="000A70E9" w:rsidRPr="00625D87">
        <w:rPr>
          <w:rFonts w:cs="Times New Roman"/>
          <w:bCs/>
        </w:rPr>
        <w:t>and funding is provided by the Federal G</w:t>
      </w:r>
      <w:r w:rsidRPr="00625D87">
        <w:rPr>
          <w:rFonts w:cs="Times New Roman"/>
          <w:bCs/>
        </w:rPr>
        <w:t xml:space="preserve">overnment. </w:t>
      </w:r>
    </w:p>
    <w:p w14:paraId="25E4557C" w14:textId="11F2E350" w:rsidR="000E3CEF" w:rsidRPr="00625D87" w:rsidRDefault="0004140D" w:rsidP="00F37F30">
      <w:pPr>
        <w:spacing w:after="0" w:line="480" w:lineRule="auto"/>
        <w:ind w:firstLine="720"/>
        <w:jc w:val="both"/>
        <w:rPr>
          <w:rFonts w:cs="Times New Roman"/>
        </w:rPr>
      </w:pPr>
      <w:r w:rsidRPr="00625D87">
        <w:rPr>
          <w:rFonts w:cs="Times New Roman"/>
          <w:bCs/>
        </w:rPr>
        <w:t xml:space="preserve">The </w:t>
      </w:r>
      <w:r w:rsidRPr="00625D87">
        <w:rPr>
          <w:rFonts w:cs="Times New Roman"/>
          <w:bCs/>
          <w:i/>
        </w:rPr>
        <w:t>Education Act</w:t>
      </w:r>
      <w:r w:rsidRPr="00625D87">
        <w:rPr>
          <w:rFonts w:cs="Times New Roman"/>
          <w:bCs/>
        </w:rPr>
        <w:t xml:space="preserve">, 1990, c E. 2 governs education in Ontario, but not on reserves. The </w:t>
      </w:r>
      <w:r w:rsidRPr="00625D87">
        <w:rPr>
          <w:rFonts w:cs="Times New Roman"/>
          <w:bCs/>
          <w:i/>
        </w:rPr>
        <w:t xml:space="preserve">Act </w:t>
      </w:r>
      <w:r w:rsidRPr="00625D87">
        <w:rPr>
          <w:rFonts w:cs="Times New Roman"/>
          <w:bCs/>
        </w:rPr>
        <w:t xml:space="preserve">includes important </w:t>
      </w:r>
      <w:r w:rsidR="00BE42D8" w:rsidRPr="00625D87">
        <w:rPr>
          <w:rFonts w:cs="Times New Roman"/>
          <w:bCs/>
        </w:rPr>
        <w:t xml:space="preserve">definitions for disability and education. </w:t>
      </w:r>
      <w:r w:rsidR="0025441E" w:rsidRPr="00625D87">
        <w:rPr>
          <w:rFonts w:cs="Times New Roman"/>
          <w:bCs/>
        </w:rPr>
        <w:t xml:space="preserve">Under the </w:t>
      </w:r>
      <w:r w:rsidR="0025441E" w:rsidRPr="00625D87">
        <w:rPr>
          <w:rFonts w:cs="Times New Roman"/>
          <w:bCs/>
          <w:i/>
        </w:rPr>
        <w:t>Act</w:t>
      </w:r>
      <w:r w:rsidR="0025441E" w:rsidRPr="00625D87">
        <w:rPr>
          <w:rFonts w:cs="Times New Roman"/>
          <w:bCs/>
        </w:rPr>
        <w:t xml:space="preserve">, </w:t>
      </w:r>
      <w:r w:rsidRPr="00625D87">
        <w:rPr>
          <w:rFonts w:cs="Times New Roman"/>
          <w:bCs/>
        </w:rPr>
        <w:t>an exceptional pupil is a student whose “</w:t>
      </w:r>
      <w:r w:rsidRPr="00625D87">
        <w:rPr>
          <w:rFonts w:cs="Times New Roman"/>
        </w:rPr>
        <w:t xml:space="preserve">behavioural, communicational, intellectual, physical or multiple exceptionalities are such that he or she is considered to need placement in a special education program by a committee, established under subparagraph iii of paragraph 5 of subsection 11 (1), of the board.”  Special education programs are defined as programs that are modified for exceptional pupils as the result of assessments and evaluations. </w:t>
      </w:r>
      <w:r w:rsidR="00D1630B" w:rsidRPr="00625D87">
        <w:rPr>
          <w:rFonts w:cs="Times New Roman"/>
          <w:bCs/>
        </w:rPr>
        <w:t xml:space="preserve">Special education service </w:t>
      </w:r>
      <w:r w:rsidRPr="00625D87">
        <w:rPr>
          <w:rFonts w:cs="Times New Roman"/>
          <w:bCs/>
        </w:rPr>
        <w:t xml:space="preserve">refers to resources and facilities that are necessary for the creation and implementation of special programs. </w:t>
      </w:r>
      <w:r w:rsidRPr="00625D87">
        <w:rPr>
          <w:rFonts w:cs="Times New Roman"/>
        </w:rPr>
        <w:t>Section 8 (3) states</w:t>
      </w:r>
      <w:r w:rsidR="000E3CEF" w:rsidRPr="00625D87">
        <w:rPr>
          <w:rFonts w:cs="Times New Roman"/>
        </w:rPr>
        <w:t>:</w:t>
      </w:r>
    </w:p>
    <w:p w14:paraId="226F69C4" w14:textId="77777777" w:rsidR="00CB5CDF" w:rsidRPr="00625D87" w:rsidRDefault="000E3CEF" w:rsidP="00F37F30">
      <w:pPr>
        <w:spacing w:after="0" w:line="480" w:lineRule="auto"/>
        <w:ind w:left="720"/>
        <w:jc w:val="both"/>
        <w:rPr>
          <w:rFonts w:cs="Times New Roman"/>
        </w:rPr>
      </w:pPr>
      <w:r w:rsidRPr="00625D87">
        <w:rPr>
          <w:rFonts w:cs="Times New Roman"/>
        </w:rPr>
        <w:t xml:space="preserve">The </w:t>
      </w:r>
      <w:r w:rsidR="0004140D" w:rsidRPr="00625D87">
        <w:rPr>
          <w:rFonts w:cs="Times New Roman"/>
        </w:rPr>
        <w:t>Minister shall ensure that all exceptional children in Ontario have available to them… appropriate special education programs and special education services without payment of fees by parents or guardians resident in Ontario, and shall provide for the parents or guardians to appeal the appropriateness of t</w:t>
      </w:r>
      <w:r w:rsidRPr="00625D87">
        <w:rPr>
          <w:rFonts w:cs="Times New Roman"/>
        </w:rPr>
        <w:t>he special education placement.</w:t>
      </w:r>
    </w:p>
    <w:p w14:paraId="50F5257D" w14:textId="6FCE726E" w:rsidR="0028193A" w:rsidRPr="00625D87" w:rsidRDefault="00CB5CDF" w:rsidP="00F37F30">
      <w:pPr>
        <w:spacing w:after="0" w:line="480" w:lineRule="auto"/>
        <w:jc w:val="both"/>
        <w:rPr>
          <w:rFonts w:cs="Times New Roman"/>
        </w:rPr>
      </w:pPr>
      <w:r w:rsidRPr="00625D87">
        <w:rPr>
          <w:rFonts w:cs="Times New Roman"/>
        </w:rPr>
        <w:t xml:space="preserve"> </w:t>
      </w:r>
      <w:r w:rsidR="0004140D" w:rsidRPr="00625D87">
        <w:rPr>
          <w:rFonts w:cs="Times New Roman"/>
        </w:rPr>
        <w:t xml:space="preserve">Section 8 (3a) requires boards to use procedures for early and continued intervention of learning abilities and needs. </w:t>
      </w:r>
      <w:r w:rsidR="00532E2E" w:rsidRPr="00625D87">
        <w:rPr>
          <w:rFonts w:cs="Times New Roman"/>
        </w:rPr>
        <w:t>The reserves are federally funded, and reserves do not r</w:t>
      </w:r>
      <w:r w:rsidR="00D1630B" w:rsidRPr="00625D87">
        <w:rPr>
          <w:rFonts w:cs="Times New Roman"/>
        </w:rPr>
        <w:t>eceive as much funding as the Provincially F</w:t>
      </w:r>
      <w:r w:rsidR="00532E2E" w:rsidRPr="00625D87">
        <w:rPr>
          <w:rFonts w:cs="Times New Roman"/>
        </w:rPr>
        <w:t>unded schools</w:t>
      </w:r>
      <w:r w:rsidR="000F6902" w:rsidRPr="00625D87">
        <w:rPr>
          <w:rFonts w:cs="Times New Roman"/>
        </w:rPr>
        <w:t>. INAC spent approximately $14, 471 per student living on reserves in Ontario in the 2012-2013 school year.</w:t>
      </w:r>
      <w:r w:rsidR="000E321D" w:rsidRPr="00625D87">
        <w:rPr>
          <w:rFonts w:cs="Times New Roman"/>
        </w:rPr>
        <w:t xml:space="preserve"> </w:t>
      </w:r>
      <w:r w:rsidR="00532E2E" w:rsidRPr="00625D87">
        <w:rPr>
          <w:rFonts w:cs="Times New Roman"/>
        </w:rPr>
        <w:t xml:space="preserve"> INAC developed an agreement with each of the 134 Nations </w:t>
      </w:r>
      <w:r w:rsidR="00531771" w:rsidRPr="00625D87">
        <w:rPr>
          <w:rFonts w:cs="Times New Roman"/>
        </w:rPr>
        <w:t xml:space="preserve">as a basis for transferring </w:t>
      </w:r>
      <w:r w:rsidR="006172BA" w:rsidRPr="00625D87">
        <w:rPr>
          <w:rFonts w:cs="Times New Roman"/>
        </w:rPr>
        <w:t>funds</w:t>
      </w:r>
      <w:r w:rsidR="00532E2E" w:rsidRPr="00625D87">
        <w:rPr>
          <w:rFonts w:cs="Times New Roman"/>
        </w:rPr>
        <w:t xml:space="preserve"> to each band (Ontario Ministry of Education, 2007). The reserves incorporate culturally </w:t>
      </w:r>
      <w:r w:rsidR="00BC7EB5" w:rsidRPr="00625D87">
        <w:rPr>
          <w:rFonts w:cs="Times New Roman"/>
        </w:rPr>
        <w:t>specific</w:t>
      </w:r>
      <w:r w:rsidR="00532E2E" w:rsidRPr="00625D87">
        <w:rPr>
          <w:rFonts w:cs="Times New Roman"/>
        </w:rPr>
        <w:t xml:space="preserve"> programming and the Ontario curriculum in their education systems. Education is then managed locally on each reserve with these funds. In Ontario, INAC directly manages seven schools with reserve </w:t>
      </w:r>
      <w:r w:rsidR="00BC7EB5" w:rsidRPr="00625D87">
        <w:rPr>
          <w:rFonts w:cs="Times New Roman"/>
        </w:rPr>
        <w:t>funds</w:t>
      </w:r>
      <w:r w:rsidR="00532E2E" w:rsidRPr="00625D87">
        <w:rPr>
          <w:rFonts w:cs="Times New Roman"/>
        </w:rPr>
        <w:t>.</w:t>
      </w:r>
      <w:r w:rsidR="0028193A" w:rsidRPr="00625D87">
        <w:rPr>
          <w:rFonts w:cs="Times New Roman"/>
        </w:rPr>
        <w:t xml:space="preserve"> </w:t>
      </w:r>
      <w:r w:rsidR="00BC7EB5" w:rsidRPr="00625D87">
        <w:rPr>
          <w:rFonts w:cs="Times New Roman"/>
        </w:rPr>
        <w:t xml:space="preserve"> If there is no school on the reserve</w:t>
      </w:r>
      <w:r w:rsidR="00BE42D8" w:rsidRPr="00625D87">
        <w:rPr>
          <w:rFonts w:cs="Times New Roman"/>
        </w:rPr>
        <w:t>,</w:t>
      </w:r>
      <w:r w:rsidR="00BC7EB5" w:rsidRPr="00625D87">
        <w:rPr>
          <w:rFonts w:cs="Times New Roman"/>
        </w:rPr>
        <w:t xml:space="preserve"> First Nations purchase spaces in the local provincially funded school (INAC, </w:t>
      </w:r>
      <w:r w:rsidR="00BC7EB5" w:rsidRPr="00625D87">
        <w:rPr>
          <w:rFonts w:cs="Times New Roman"/>
          <w:i/>
        </w:rPr>
        <w:t>Federal Funding</w:t>
      </w:r>
      <w:r w:rsidR="0084511A" w:rsidRPr="00625D87">
        <w:rPr>
          <w:rFonts w:cs="Times New Roman"/>
        </w:rPr>
        <w:t xml:space="preserve">, 2015. </w:t>
      </w:r>
      <w:r w:rsidR="0028193A" w:rsidRPr="00625D87">
        <w:rPr>
          <w:rFonts w:cs="Times New Roman"/>
        </w:rPr>
        <w:t xml:space="preserve">Section 188 (1) of the </w:t>
      </w:r>
      <w:r w:rsidR="0028193A" w:rsidRPr="00625D87">
        <w:rPr>
          <w:rFonts w:cs="Times New Roman"/>
          <w:i/>
        </w:rPr>
        <w:t>Education Act, 1990</w:t>
      </w:r>
      <w:r w:rsidR="007D7E56">
        <w:rPr>
          <w:rFonts w:cs="Times New Roman"/>
          <w:i/>
        </w:rPr>
        <w:t>)</w:t>
      </w:r>
      <w:r w:rsidR="0028193A" w:rsidRPr="00625D87">
        <w:rPr>
          <w:rFonts w:cs="Times New Roman"/>
          <w:i/>
        </w:rPr>
        <w:t xml:space="preserve"> </w:t>
      </w:r>
      <w:r w:rsidR="0028193A" w:rsidRPr="00625D87">
        <w:rPr>
          <w:rFonts w:cs="Times New Roman"/>
        </w:rPr>
        <w:t>mandates that a board can enter into an agreement to provide education for Indian pupils for a specific period of time.  This includes the payment of fees for additional classro</w:t>
      </w:r>
      <w:r w:rsidR="00854BC6" w:rsidRPr="00625D87">
        <w:rPr>
          <w:rFonts w:cs="Times New Roman"/>
        </w:rPr>
        <w:t>om accommodations (s 188 (3)). In Ontario</w:t>
      </w:r>
      <w:r w:rsidR="005D0249" w:rsidRPr="00625D87">
        <w:rPr>
          <w:rFonts w:cs="Times New Roman"/>
        </w:rPr>
        <w:t>, 82</w:t>
      </w:r>
      <w:r w:rsidR="00854BC6" w:rsidRPr="00625D87">
        <w:rPr>
          <w:rFonts w:cs="Times New Roman"/>
        </w:rPr>
        <w:t>% of Indigenous, First Nations, Aboriginal, Inuit and Métis students attend provincially funded schools (People for Education, 2015, p. 9).</w:t>
      </w:r>
    </w:p>
    <w:p w14:paraId="312CACDE" w14:textId="2ED1E291" w:rsidR="0004140D" w:rsidRPr="00625D87" w:rsidRDefault="00532E2E" w:rsidP="00F37F30">
      <w:pPr>
        <w:spacing w:after="0" w:line="480" w:lineRule="auto"/>
        <w:ind w:firstLine="720"/>
        <w:jc w:val="both"/>
        <w:rPr>
          <w:rFonts w:cs="Times New Roman"/>
        </w:rPr>
      </w:pPr>
      <w:r w:rsidRPr="00625D87">
        <w:rPr>
          <w:rFonts w:cs="Times New Roman"/>
        </w:rPr>
        <w:t>Funding</w:t>
      </w:r>
      <w:r w:rsidR="00FC30F5">
        <w:rPr>
          <w:rFonts w:cs="Times New Roman"/>
        </w:rPr>
        <w:t>-</w:t>
      </w:r>
      <w:r w:rsidRPr="00625D87">
        <w:rPr>
          <w:rFonts w:cs="Times New Roman"/>
        </w:rPr>
        <w:t xml:space="preserve">needs change based on the location of the school, as northern schools are more costly (INAC, 2015, </w:t>
      </w:r>
      <w:r w:rsidRPr="00625D87">
        <w:rPr>
          <w:rFonts w:cs="Times New Roman"/>
          <w:i/>
        </w:rPr>
        <w:t>Federal Funding</w:t>
      </w:r>
      <w:r w:rsidRPr="00625D87">
        <w:rPr>
          <w:rFonts w:cs="Times New Roman"/>
        </w:rPr>
        <w:t>). Disability related funding for students (</w:t>
      </w:r>
      <w:r w:rsidR="000F6902" w:rsidRPr="00625D87">
        <w:rPr>
          <w:rFonts w:cs="Times New Roman"/>
        </w:rPr>
        <w:t>i</w:t>
      </w:r>
      <w:r w:rsidR="00DC1EEA" w:rsidRPr="00625D87">
        <w:rPr>
          <w:rFonts w:cs="Times New Roman"/>
        </w:rPr>
        <w:t xml:space="preserve">ndigenous </w:t>
      </w:r>
      <w:r w:rsidRPr="00625D87">
        <w:rPr>
          <w:rFonts w:cs="Times New Roman"/>
        </w:rPr>
        <w:t xml:space="preserve">or non-indigenous) often relies on disability classification and labelling. INAC supports </w:t>
      </w:r>
      <w:r w:rsidR="000F6902" w:rsidRPr="00625D87">
        <w:rPr>
          <w:rFonts w:cs="Times New Roman"/>
        </w:rPr>
        <w:t>i</w:t>
      </w:r>
      <w:r w:rsidR="00DC1EEA" w:rsidRPr="00625D87">
        <w:rPr>
          <w:rFonts w:cs="Times New Roman"/>
        </w:rPr>
        <w:t xml:space="preserve">ndigenous </w:t>
      </w:r>
      <w:r w:rsidRPr="00625D87">
        <w:rPr>
          <w:rFonts w:cs="Times New Roman"/>
        </w:rPr>
        <w:t>student’s special education needs on reserves through</w:t>
      </w:r>
      <w:r w:rsidR="004F34A3" w:rsidRPr="00625D87">
        <w:rPr>
          <w:rFonts w:cs="Times New Roman"/>
        </w:rPr>
        <w:t xml:space="preserve"> two programs. Th</w:t>
      </w:r>
      <w:r w:rsidRPr="00625D87">
        <w:rPr>
          <w:rFonts w:cs="Times New Roman"/>
        </w:rPr>
        <w:t>e Elementary and Secondary Education Program</w:t>
      </w:r>
      <w:r w:rsidR="000F6902" w:rsidRPr="00625D87">
        <w:rPr>
          <w:rFonts w:cs="Times New Roman"/>
        </w:rPr>
        <w:t>,</w:t>
      </w:r>
      <w:r w:rsidRPr="00625D87">
        <w:rPr>
          <w:rFonts w:cs="Times New Roman"/>
        </w:rPr>
        <w:t xml:space="preserve"> </w:t>
      </w:r>
      <w:r w:rsidR="000F6902" w:rsidRPr="00625D87">
        <w:rPr>
          <w:rFonts w:cs="Times New Roman"/>
        </w:rPr>
        <w:t xml:space="preserve">funds education </w:t>
      </w:r>
      <w:r w:rsidRPr="00625D87">
        <w:rPr>
          <w:rFonts w:cs="Times New Roman"/>
        </w:rPr>
        <w:t xml:space="preserve">on reserves for students who have mild to moderate learning disabilities (INAC, 2015, </w:t>
      </w:r>
      <w:r w:rsidRPr="00625D87">
        <w:rPr>
          <w:rFonts w:cs="Times New Roman"/>
          <w:i/>
        </w:rPr>
        <w:t>High-Cost Special</w:t>
      </w:r>
      <w:r w:rsidRPr="00625D87">
        <w:rPr>
          <w:rFonts w:cs="Times New Roman"/>
        </w:rPr>
        <w:t>). Secondly, the High-Cost Special Education Program gives funding to band operated schools for students with moderate to profound learning disabilities. The funding allocations directly correspond to the individual needs of students. Bands councils, federal schools and provincial minist</w:t>
      </w:r>
      <w:r w:rsidR="00E36464" w:rsidRPr="00625D87">
        <w:rPr>
          <w:rFonts w:cs="Times New Roman"/>
        </w:rPr>
        <w:t xml:space="preserve">ries </w:t>
      </w:r>
      <w:r w:rsidR="00FC30F5">
        <w:rPr>
          <w:rFonts w:cs="Times New Roman"/>
        </w:rPr>
        <w:t xml:space="preserve">are eligible </w:t>
      </w:r>
      <w:r w:rsidR="00E36464" w:rsidRPr="00625D87">
        <w:rPr>
          <w:rFonts w:cs="Times New Roman"/>
        </w:rPr>
        <w:t>for</w:t>
      </w:r>
      <w:r w:rsidR="00FC30F5">
        <w:rPr>
          <w:rFonts w:cs="Times New Roman"/>
        </w:rPr>
        <w:t xml:space="preserve"> this</w:t>
      </w:r>
      <w:r w:rsidR="00E36464" w:rsidRPr="00625D87">
        <w:rPr>
          <w:rFonts w:cs="Times New Roman"/>
        </w:rPr>
        <w:t xml:space="preserve"> funding. </w:t>
      </w:r>
      <w:r w:rsidRPr="00625D87">
        <w:rPr>
          <w:rFonts w:cs="Times New Roman"/>
        </w:rPr>
        <w:t>In order for students to qualify for High-Cost Special Education Program funding, students must have an</w:t>
      </w:r>
      <w:r w:rsidR="001725C4">
        <w:rPr>
          <w:rFonts w:cs="Times New Roman"/>
        </w:rPr>
        <w:t xml:space="preserve"> Individual Education Plan (</w:t>
      </w:r>
      <w:r w:rsidR="001725C4">
        <w:t>Ontario Ministry of Education, 200</w:t>
      </w:r>
      <w:r w:rsidR="00DD2250">
        <w:t>4</w:t>
      </w:r>
      <w:r w:rsidR="001725C4">
        <w:t xml:space="preserve">) </w:t>
      </w:r>
      <w:r w:rsidR="00E36464" w:rsidRPr="00625D87">
        <w:rPr>
          <w:rFonts w:cs="Times New Roman"/>
        </w:rPr>
        <w:t xml:space="preserve">completed by the school. </w:t>
      </w:r>
      <w:r w:rsidRPr="00625D87">
        <w:rPr>
          <w:rFonts w:cs="Times New Roman"/>
        </w:rPr>
        <w:t xml:space="preserve">The IEP determines short-term and long-term goals for the student. It also </w:t>
      </w:r>
      <w:r w:rsidR="00FC30F5">
        <w:rPr>
          <w:rFonts w:cs="Times New Roman"/>
        </w:rPr>
        <w:t>specifies the</w:t>
      </w:r>
      <w:r w:rsidRPr="00625D87">
        <w:rPr>
          <w:rFonts w:cs="Times New Roman"/>
        </w:rPr>
        <w:t xml:space="preserve"> learning needs and the cost of the needs. </w:t>
      </w:r>
      <w:r w:rsidR="00FC30F5">
        <w:rPr>
          <w:rFonts w:cs="Times New Roman"/>
        </w:rPr>
        <w:t>IN</w:t>
      </w:r>
      <w:r w:rsidR="00F93F51">
        <w:rPr>
          <w:rFonts w:cs="Times New Roman"/>
        </w:rPr>
        <w:t>AC</w:t>
      </w:r>
      <w:r w:rsidR="00FC30F5">
        <w:rPr>
          <w:rFonts w:cs="Times New Roman"/>
        </w:rPr>
        <w:t xml:space="preserve"> has argued t</w:t>
      </w:r>
      <w:r w:rsidRPr="00625D87">
        <w:rPr>
          <w:rFonts w:cs="Times New Roman"/>
        </w:rPr>
        <w:t>he need to have the IEP completed prior to applying for the funding, and the focus of both specialized funding categories on le</w:t>
      </w:r>
      <w:r w:rsidR="00E36464" w:rsidRPr="00625D87">
        <w:rPr>
          <w:rFonts w:cs="Times New Roman"/>
        </w:rPr>
        <w:t xml:space="preserve">arning disabilities may deter </w:t>
      </w:r>
      <w:r w:rsidRPr="00625D87">
        <w:rPr>
          <w:rFonts w:cs="Times New Roman"/>
        </w:rPr>
        <w:t>students fr</w:t>
      </w:r>
      <w:r w:rsidR="002A43FA" w:rsidRPr="00625D87">
        <w:rPr>
          <w:rFonts w:cs="Times New Roman"/>
        </w:rPr>
        <w:t xml:space="preserve">om being able to access funds </w:t>
      </w:r>
      <w:r w:rsidR="005676FC" w:rsidRPr="00625D87">
        <w:rPr>
          <w:rFonts w:cs="Times New Roman"/>
        </w:rPr>
        <w:t xml:space="preserve">if their </w:t>
      </w:r>
      <w:r w:rsidRPr="00625D87">
        <w:rPr>
          <w:rFonts w:cs="Times New Roman"/>
        </w:rPr>
        <w:t xml:space="preserve">needs </w:t>
      </w:r>
      <w:r w:rsidR="005676FC" w:rsidRPr="00625D87">
        <w:rPr>
          <w:rFonts w:cs="Times New Roman"/>
        </w:rPr>
        <w:t xml:space="preserve">are </w:t>
      </w:r>
      <w:r w:rsidRPr="00625D87">
        <w:rPr>
          <w:rFonts w:cs="Times New Roman"/>
        </w:rPr>
        <w:t xml:space="preserve">outside of these categories (INAC, </w:t>
      </w:r>
      <w:r w:rsidRPr="00625D87">
        <w:rPr>
          <w:rFonts w:cs="Times New Roman"/>
          <w:i/>
        </w:rPr>
        <w:t>High-Cost Special</w:t>
      </w:r>
      <w:r w:rsidR="00B924F8">
        <w:rPr>
          <w:rFonts w:cs="Times New Roman"/>
        </w:rPr>
        <w:t xml:space="preserve">, 2015). </w:t>
      </w:r>
      <w:r w:rsidR="0004140D" w:rsidRPr="00625D87">
        <w:rPr>
          <w:rFonts w:cs="Times New Roman"/>
        </w:rPr>
        <w:t xml:space="preserve"> </w:t>
      </w:r>
    </w:p>
    <w:p w14:paraId="39D47397" w14:textId="5CD23E76" w:rsidR="0004140D" w:rsidRPr="00625D87" w:rsidRDefault="0004140D" w:rsidP="00F37F30">
      <w:pPr>
        <w:spacing w:after="0" w:line="480" w:lineRule="auto"/>
        <w:ind w:firstLine="720"/>
        <w:jc w:val="both"/>
        <w:rPr>
          <w:rFonts w:cs="Times New Roman"/>
        </w:rPr>
      </w:pPr>
      <w:r w:rsidRPr="00625D87">
        <w:rPr>
          <w:rFonts w:cs="Times New Roman"/>
          <w:i/>
        </w:rPr>
        <w:t xml:space="preserve">Accessibility for Ontarians with Disabilities </w:t>
      </w:r>
      <w:r w:rsidRPr="00625D87">
        <w:rPr>
          <w:rFonts w:cs="Times New Roman"/>
        </w:rPr>
        <w:t>Act,</w:t>
      </w:r>
      <w:r w:rsidRPr="00625D87">
        <w:rPr>
          <w:rFonts w:cs="Times New Roman"/>
          <w:i/>
        </w:rPr>
        <w:t xml:space="preserve"> 2005</w:t>
      </w:r>
      <w:r w:rsidRPr="00625D87">
        <w:rPr>
          <w:rFonts w:cs="Times New Roman"/>
        </w:rPr>
        <w:t xml:space="preserve">, c 11 provides accessibility guides for education.  </w:t>
      </w:r>
      <w:r w:rsidRPr="00625D87">
        <w:rPr>
          <w:rFonts w:cs="Times New Roman"/>
          <w:i/>
        </w:rPr>
        <w:t>Integrated Accessibility Standards</w:t>
      </w:r>
      <w:r w:rsidR="007F54E1" w:rsidRPr="00625D87">
        <w:rPr>
          <w:rFonts w:cs="Times New Roman"/>
        </w:rPr>
        <w:t>, 2011,</w:t>
      </w:r>
      <w:r w:rsidRPr="00625D87">
        <w:rPr>
          <w:rFonts w:cs="Times New Roman"/>
        </w:rPr>
        <w:t xml:space="preserve"> s 15(1)</w:t>
      </w:r>
      <w:r w:rsidR="005676FC" w:rsidRPr="00625D87">
        <w:rPr>
          <w:rFonts w:cs="Times New Roman"/>
        </w:rPr>
        <w:t xml:space="preserve"> </w:t>
      </w:r>
      <w:r w:rsidRPr="00625D87">
        <w:rPr>
          <w:rFonts w:cs="Times New Roman"/>
        </w:rPr>
        <w:t>s</w:t>
      </w:r>
      <w:r w:rsidR="005676FC" w:rsidRPr="00625D87">
        <w:rPr>
          <w:rFonts w:cs="Times New Roman"/>
        </w:rPr>
        <w:t xml:space="preserve">pecifies </w:t>
      </w:r>
      <w:r w:rsidRPr="00625D87">
        <w:rPr>
          <w:rFonts w:cs="Times New Roman"/>
        </w:rPr>
        <w:t xml:space="preserve">that training and educational institutions </w:t>
      </w:r>
      <w:r w:rsidR="005676FC" w:rsidRPr="00625D87">
        <w:rPr>
          <w:rFonts w:cs="Times New Roman"/>
        </w:rPr>
        <w:t xml:space="preserve">will </w:t>
      </w:r>
      <w:r w:rsidRPr="00625D87">
        <w:rPr>
          <w:rFonts w:cs="Times New Roman"/>
        </w:rPr>
        <w:t>provide material in an accessible format if requested. Section 16 (4)</w:t>
      </w:r>
      <w:r w:rsidR="006A1587" w:rsidRPr="00625D87">
        <w:rPr>
          <w:rFonts w:cs="Times New Roman"/>
        </w:rPr>
        <w:t>,</w:t>
      </w:r>
      <w:r w:rsidRPr="00625D87">
        <w:rPr>
          <w:rFonts w:cs="Times New Roman"/>
        </w:rPr>
        <w:t xml:space="preserve"> states that educators </w:t>
      </w:r>
      <w:r w:rsidR="006A1587" w:rsidRPr="00625D87">
        <w:rPr>
          <w:rFonts w:cs="Times New Roman"/>
        </w:rPr>
        <w:t xml:space="preserve">need </w:t>
      </w:r>
      <w:r w:rsidRPr="00625D87">
        <w:rPr>
          <w:rFonts w:cs="Times New Roman"/>
        </w:rPr>
        <w:t xml:space="preserve">disability awareness training.  </w:t>
      </w:r>
    </w:p>
    <w:p w14:paraId="4691B5B8" w14:textId="1D6C0F36" w:rsidR="0004140D" w:rsidRPr="00625D87" w:rsidRDefault="0004140D" w:rsidP="00F37F30">
      <w:pPr>
        <w:spacing w:after="0" w:line="480" w:lineRule="auto"/>
        <w:ind w:firstLine="720"/>
        <w:jc w:val="both"/>
        <w:rPr>
          <w:rFonts w:cs="Times New Roman"/>
        </w:rPr>
      </w:pPr>
      <w:r w:rsidRPr="00625D87">
        <w:rPr>
          <w:rFonts w:cs="Times New Roman"/>
        </w:rPr>
        <w:t xml:space="preserve">A report by the Ontario Human Rights Commission (OHRC) about elementary and secondary schools </w:t>
      </w:r>
      <w:r w:rsidR="005676FC" w:rsidRPr="00625D87">
        <w:rPr>
          <w:rFonts w:cs="Times New Roman"/>
        </w:rPr>
        <w:t xml:space="preserve">found </w:t>
      </w:r>
      <w:r w:rsidRPr="00625D87">
        <w:rPr>
          <w:rFonts w:cs="Times New Roman"/>
        </w:rPr>
        <w:t xml:space="preserve">that the </w:t>
      </w:r>
      <w:r w:rsidRPr="00625D87">
        <w:rPr>
          <w:rFonts w:cs="Times New Roman"/>
          <w:i/>
        </w:rPr>
        <w:t xml:space="preserve">Building Code Act, </w:t>
      </w:r>
      <w:r w:rsidRPr="00625D87">
        <w:rPr>
          <w:rFonts w:cs="Times New Roman"/>
        </w:rPr>
        <w:t xml:space="preserve">1992, c 23 is not up to par with the </w:t>
      </w:r>
      <w:r w:rsidRPr="00625D87">
        <w:rPr>
          <w:rFonts w:cs="Times New Roman"/>
          <w:i/>
        </w:rPr>
        <w:t xml:space="preserve">Human Rights Code </w:t>
      </w:r>
      <w:r w:rsidRPr="00625D87">
        <w:rPr>
          <w:rFonts w:cs="Times New Roman"/>
        </w:rPr>
        <w:t xml:space="preserve">regarding the rights of people with disabilities to the built environment. However, the </w:t>
      </w:r>
      <w:r w:rsidRPr="00625D87">
        <w:rPr>
          <w:rFonts w:cs="Times New Roman"/>
          <w:i/>
        </w:rPr>
        <w:t xml:space="preserve">Human Rights Code, </w:t>
      </w:r>
      <w:r w:rsidRPr="00625D87">
        <w:rPr>
          <w:rFonts w:cs="Times New Roman"/>
        </w:rPr>
        <w:t>1990</w:t>
      </w:r>
      <w:r w:rsidR="00724A82" w:rsidRPr="00625D87">
        <w:rPr>
          <w:rFonts w:cs="Times New Roman"/>
        </w:rPr>
        <w:t>, is</w:t>
      </w:r>
      <w:r w:rsidRPr="00625D87">
        <w:rPr>
          <w:rFonts w:cs="Times New Roman"/>
        </w:rPr>
        <w:t xml:space="preserve"> more significant than the </w:t>
      </w:r>
      <w:r w:rsidRPr="00625D87">
        <w:rPr>
          <w:rFonts w:cs="Times New Roman"/>
          <w:i/>
        </w:rPr>
        <w:t>Building Code</w:t>
      </w:r>
      <w:r w:rsidR="006A1587" w:rsidRPr="00625D87">
        <w:rPr>
          <w:rFonts w:cs="Times New Roman"/>
          <w:i/>
        </w:rPr>
        <w:t xml:space="preserve">, </w:t>
      </w:r>
      <w:r w:rsidR="006A1587" w:rsidRPr="00625D87">
        <w:rPr>
          <w:rFonts w:cs="Times New Roman"/>
        </w:rPr>
        <w:t>1992</w:t>
      </w:r>
      <w:r w:rsidRPr="00625D87">
        <w:rPr>
          <w:rFonts w:cs="Times New Roman"/>
        </w:rPr>
        <w:t xml:space="preserve"> and complaints about discrimination based o</w:t>
      </w:r>
      <w:r w:rsidR="008D568D">
        <w:rPr>
          <w:rFonts w:cs="Times New Roman"/>
        </w:rPr>
        <w:t>n disability can still be filed</w:t>
      </w:r>
      <w:r w:rsidR="005676FC" w:rsidRPr="00625D87">
        <w:rPr>
          <w:rFonts w:cs="Times New Roman"/>
        </w:rPr>
        <w:t xml:space="preserve"> if </w:t>
      </w:r>
      <w:r w:rsidRPr="00625D87">
        <w:rPr>
          <w:rFonts w:cs="Times New Roman"/>
        </w:rPr>
        <w:t xml:space="preserve">the </w:t>
      </w:r>
      <w:r w:rsidRPr="00625D87">
        <w:rPr>
          <w:rFonts w:cs="Times New Roman"/>
          <w:i/>
        </w:rPr>
        <w:t xml:space="preserve">Building Code, 1992 </w:t>
      </w:r>
      <w:r w:rsidRPr="00625D87">
        <w:rPr>
          <w:rFonts w:cs="Times New Roman"/>
        </w:rPr>
        <w:t xml:space="preserve">is followed (OHRC, n.d., </w:t>
      </w:r>
      <w:r w:rsidRPr="00625D87">
        <w:rPr>
          <w:rFonts w:cs="Times New Roman"/>
          <w:i/>
        </w:rPr>
        <w:t>Elementary and Secondary</w:t>
      </w:r>
      <w:r w:rsidRPr="00625D87">
        <w:rPr>
          <w:rFonts w:cs="Times New Roman"/>
        </w:rPr>
        <w:t>).</w:t>
      </w:r>
    </w:p>
    <w:p w14:paraId="5EF529EF" w14:textId="2789EED2" w:rsidR="0004140D" w:rsidRPr="00625D87" w:rsidRDefault="0004140D" w:rsidP="00F37F30">
      <w:pPr>
        <w:spacing w:after="0" w:line="480" w:lineRule="auto"/>
        <w:ind w:firstLine="720"/>
        <w:jc w:val="both"/>
        <w:rPr>
          <w:rFonts w:cs="Times New Roman"/>
        </w:rPr>
      </w:pPr>
      <w:r w:rsidRPr="00625D87">
        <w:rPr>
          <w:rFonts w:cs="Times New Roman"/>
        </w:rPr>
        <w:t>Jurisdiction</w:t>
      </w:r>
      <w:r w:rsidR="005676FC" w:rsidRPr="00625D87">
        <w:rPr>
          <w:rFonts w:cs="Times New Roman"/>
        </w:rPr>
        <w:t>al</w:t>
      </w:r>
      <w:r w:rsidRPr="00625D87">
        <w:rPr>
          <w:rFonts w:cs="Times New Roman"/>
        </w:rPr>
        <w:t xml:space="preserve"> disputes may influence</w:t>
      </w:r>
      <w:r w:rsidR="006A1587" w:rsidRPr="00625D87">
        <w:rPr>
          <w:rFonts w:cs="Times New Roman"/>
        </w:rPr>
        <w:t xml:space="preserve"> the quality of education that Indigenous, First Nations, Aboriginal, Inuit and </w:t>
      </w:r>
      <w:r w:rsidR="00E0189A" w:rsidRPr="00625D87">
        <w:rPr>
          <w:rFonts w:cs="Times New Roman"/>
        </w:rPr>
        <w:t>Métis</w:t>
      </w:r>
      <w:r w:rsidR="00CB5CDF" w:rsidRPr="00625D87">
        <w:rPr>
          <w:rFonts w:cs="Times New Roman"/>
        </w:rPr>
        <w:t xml:space="preserve"> </w:t>
      </w:r>
      <w:r w:rsidR="00EE1F8A" w:rsidRPr="00625D87">
        <w:rPr>
          <w:rFonts w:cs="Times New Roman"/>
        </w:rPr>
        <w:t>people</w:t>
      </w:r>
      <w:r w:rsidRPr="00625D87">
        <w:rPr>
          <w:rFonts w:cs="Times New Roman"/>
        </w:rPr>
        <w:t xml:space="preserve"> with disabilities receive.  </w:t>
      </w:r>
      <w:r w:rsidR="00A8244C" w:rsidRPr="00625D87">
        <w:rPr>
          <w:rFonts w:cs="Times New Roman"/>
        </w:rPr>
        <w:t>An important case was with</w:t>
      </w:r>
      <w:r w:rsidRPr="00625D87">
        <w:rPr>
          <w:rFonts w:cs="Times New Roman"/>
        </w:rPr>
        <w:t xml:space="preserve"> twins, Sloan and Marvin Miller </w:t>
      </w:r>
      <w:r w:rsidR="00707FFE" w:rsidRPr="00625D87">
        <w:rPr>
          <w:rFonts w:cs="Times New Roman"/>
        </w:rPr>
        <w:t>both who</w:t>
      </w:r>
      <w:r w:rsidR="005676FC" w:rsidRPr="00625D87">
        <w:rPr>
          <w:rFonts w:cs="Times New Roman"/>
        </w:rPr>
        <w:t xml:space="preserve"> </w:t>
      </w:r>
      <w:r w:rsidRPr="00625D87">
        <w:rPr>
          <w:rFonts w:cs="Times New Roman"/>
        </w:rPr>
        <w:t>have Down Syndrome and live in the Mississaugas of New Credit First Nation (Hogg, 2015). Th</w:t>
      </w:r>
      <w:r w:rsidR="006A1587" w:rsidRPr="00625D87">
        <w:rPr>
          <w:rFonts w:cs="Times New Roman"/>
        </w:rPr>
        <w:t xml:space="preserve">e band would need an extra </w:t>
      </w:r>
      <w:r w:rsidR="00F035EA" w:rsidRPr="00625D87">
        <w:rPr>
          <w:rFonts w:cs="Times New Roman"/>
        </w:rPr>
        <w:t>$80,</w:t>
      </w:r>
      <w:r w:rsidR="000611B4" w:rsidRPr="00625D87">
        <w:rPr>
          <w:rFonts w:cs="Times New Roman"/>
        </w:rPr>
        <w:t xml:space="preserve">000 per year for </w:t>
      </w:r>
      <w:r w:rsidRPr="00625D87">
        <w:rPr>
          <w:rFonts w:cs="Times New Roman"/>
        </w:rPr>
        <w:t xml:space="preserve">education supports for the twins to attend school. INAC denied the reserve the funding request and suggested that the Nation take </w:t>
      </w:r>
      <w:r w:rsidR="005C16A6" w:rsidRPr="00625D87">
        <w:rPr>
          <w:rFonts w:cs="Times New Roman"/>
        </w:rPr>
        <w:t xml:space="preserve">the funds </w:t>
      </w:r>
      <w:r w:rsidRPr="00625D87">
        <w:rPr>
          <w:rFonts w:cs="Times New Roman"/>
        </w:rPr>
        <w:t xml:space="preserve">from their </w:t>
      </w:r>
      <w:r w:rsidR="005C16A6" w:rsidRPr="00625D87">
        <w:rPr>
          <w:rFonts w:cs="Times New Roman"/>
        </w:rPr>
        <w:t xml:space="preserve">already </w:t>
      </w:r>
      <w:r w:rsidRPr="00625D87">
        <w:rPr>
          <w:rFonts w:cs="Times New Roman"/>
        </w:rPr>
        <w:t>insufficient education budget of $165,000 per year.  In 2009</w:t>
      </w:r>
      <w:r w:rsidR="006A1587" w:rsidRPr="00625D87">
        <w:rPr>
          <w:rFonts w:cs="Times New Roman"/>
        </w:rPr>
        <w:t>,</w:t>
      </w:r>
      <w:r w:rsidRPr="00625D87">
        <w:rPr>
          <w:rFonts w:cs="Times New Roman"/>
        </w:rPr>
        <w:t xml:space="preserve"> the Mississaugas of New Credit First Nation filed a human rights complaint with the Canadian Human Rights Commission for the twins. This complaint has yet to be resolved (Hogg, 2015). </w:t>
      </w:r>
    </w:p>
    <w:p w14:paraId="7E56AAB5" w14:textId="77777777" w:rsidR="0004140D" w:rsidRPr="00625D87" w:rsidRDefault="00CB60CA" w:rsidP="00805E31">
      <w:pPr>
        <w:spacing w:before="240" w:after="0" w:line="259" w:lineRule="auto"/>
        <w:jc w:val="both"/>
        <w:rPr>
          <w:rFonts w:cs="Times New Roman"/>
          <w:b/>
        </w:rPr>
      </w:pPr>
      <w:r w:rsidRPr="00625D87">
        <w:rPr>
          <w:rFonts w:cs="Times New Roman"/>
          <w:b/>
        </w:rPr>
        <w:t>Access</w:t>
      </w:r>
    </w:p>
    <w:p w14:paraId="5DDFEFBE" w14:textId="77777777" w:rsidR="0004140D" w:rsidRPr="00625D87" w:rsidRDefault="0004140D" w:rsidP="00F37F30">
      <w:pPr>
        <w:spacing w:after="0" w:line="259" w:lineRule="auto"/>
        <w:jc w:val="both"/>
        <w:rPr>
          <w:rFonts w:cs="Times New Roman"/>
          <w:b/>
        </w:rPr>
      </w:pPr>
    </w:p>
    <w:p w14:paraId="72FD2DF4" w14:textId="42969AFF" w:rsidR="0004140D" w:rsidRPr="00625D87" w:rsidRDefault="0004140D" w:rsidP="00F37F30">
      <w:pPr>
        <w:spacing w:after="0" w:line="480" w:lineRule="auto"/>
        <w:jc w:val="both"/>
        <w:rPr>
          <w:rFonts w:cs="Times New Roman"/>
        </w:rPr>
      </w:pPr>
      <w:r w:rsidRPr="00625D87">
        <w:rPr>
          <w:rFonts w:cs="Times New Roman"/>
        </w:rPr>
        <w:tab/>
      </w:r>
      <w:r w:rsidR="00800219" w:rsidRPr="00625D87">
        <w:rPr>
          <w:rFonts w:cs="Times New Roman"/>
        </w:rPr>
        <w:t xml:space="preserve">With respect to the rights </w:t>
      </w:r>
      <w:r w:rsidR="00F035EA" w:rsidRPr="00625D87">
        <w:rPr>
          <w:rFonts w:cs="Times New Roman"/>
        </w:rPr>
        <w:t>of Indigenous, First Nations, Aboriginal, Inuit and Métis</w:t>
      </w:r>
      <w:r w:rsidR="00DC1EEA" w:rsidRPr="00625D87">
        <w:rPr>
          <w:rFonts w:cs="Times New Roman"/>
        </w:rPr>
        <w:t xml:space="preserve"> </w:t>
      </w:r>
      <w:r w:rsidRPr="00625D87">
        <w:rPr>
          <w:rFonts w:cs="Times New Roman"/>
        </w:rPr>
        <w:t xml:space="preserve">people with disabilities to education, it is </w:t>
      </w:r>
      <w:r w:rsidR="00800219" w:rsidRPr="00625D87">
        <w:rPr>
          <w:rFonts w:cs="Times New Roman"/>
        </w:rPr>
        <w:t xml:space="preserve">important to recognize the context in which those rights </w:t>
      </w:r>
      <w:r w:rsidR="00F035EA" w:rsidRPr="00625D87">
        <w:rPr>
          <w:rFonts w:cs="Times New Roman"/>
        </w:rPr>
        <w:t xml:space="preserve">exist, </w:t>
      </w:r>
      <w:r w:rsidR="00A8244C" w:rsidRPr="00625D87">
        <w:rPr>
          <w:rFonts w:cs="Times New Roman"/>
        </w:rPr>
        <w:t xml:space="preserve">including </w:t>
      </w:r>
      <w:r w:rsidR="00F035EA" w:rsidRPr="00625D87">
        <w:rPr>
          <w:rFonts w:cs="Times New Roman"/>
        </w:rPr>
        <w:t xml:space="preserve">colonization </w:t>
      </w:r>
      <w:r w:rsidR="003C7701" w:rsidRPr="00625D87">
        <w:rPr>
          <w:rFonts w:cs="Times New Roman"/>
        </w:rPr>
        <w:t xml:space="preserve">which </w:t>
      </w:r>
      <w:r w:rsidRPr="00625D87">
        <w:rPr>
          <w:rFonts w:cs="Times New Roman"/>
        </w:rPr>
        <w:t xml:space="preserve">shaped </w:t>
      </w:r>
      <w:r w:rsidR="003C7701" w:rsidRPr="00625D87">
        <w:rPr>
          <w:rFonts w:cs="Times New Roman"/>
        </w:rPr>
        <w:t xml:space="preserve">and continues to shape </w:t>
      </w:r>
      <w:r w:rsidRPr="00625D87">
        <w:rPr>
          <w:rFonts w:cs="Times New Roman"/>
        </w:rPr>
        <w:t>the education system</w:t>
      </w:r>
      <w:r w:rsidR="00A8244C" w:rsidRPr="00625D87">
        <w:rPr>
          <w:rFonts w:cs="Times New Roman"/>
        </w:rPr>
        <w:t xml:space="preserve"> and</w:t>
      </w:r>
      <w:r w:rsidR="00800219" w:rsidRPr="00625D87">
        <w:rPr>
          <w:rFonts w:cs="Times New Roman"/>
        </w:rPr>
        <w:t xml:space="preserve"> the acknowledged </w:t>
      </w:r>
      <w:r w:rsidR="00A8244C" w:rsidRPr="00625D87">
        <w:rPr>
          <w:rFonts w:cs="Times New Roman"/>
        </w:rPr>
        <w:t>abuse of</w:t>
      </w:r>
      <w:r w:rsidR="00800219" w:rsidRPr="00625D87">
        <w:rPr>
          <w:rFonts w:cs="Times New Roman"/>
        </w:rPr>
        <w:t xml:space="preserve"> </w:t>
      </w:r>
      <w:r w:rsidR="00E742C9" w:rsidRPr="00625D87">
        <w:rPr>
          <w:rFonts w:cs="Times New Roman"/>
        </w:rPr>
        <w:t>IRS</w:t>
      </w:r>
      <w:r w:rsidRPr="00625D87">
        <w:rPr>
          <w:rFonts w:cs="Times New Roman"/>
        </w:rPr>
        <w:t xml:space="preserve">. </w:t>
      </w:r>
      <w:r w:rsidRPr="00625D87">
        <w:rPr>
          <w:rFonts w:eastAsia="SimSun" w:cs="Times New Roman"/>
          <w:kern w:val="1"/>
          <w:lang w:eastAsia="hi-IN" w:bidi="hi-IN"/>
        </w:rPr>
        <w:t>Dr. Scott, the head of the Indian Affa</w:t>
      </w:r>
      <w:r w:rsidR="005C6585" w:rsidRPr="00625D87">
        <w:rPr>
          <w:rFonts w:eastAsia="SimSun" w:cs="Times New Roman"/>
          <w:kern w:val="1"/>
          <w:lang w:eastAsia="hi-IN" w:bidi="hi-IN"/>
        </w:rPr>
        <w:t>irs Department in 1920 explains</w:t>
      </w:r>
      <w:r w:rsidRPr="00625D87">
        <w:rPr>
          <w:rFonts w:eastAsia="SimSun" w:cs="Times New Roman"/>
          <w:kern w:val="1"/>
          <w:lang w:eastAsia="hi-IN" w:bidi="hi-IN"/>
        </w:rPr>
        <w:t xml:space="preserve"> the objective of the schools, “I want to get rid of the Indian problem... Our objective is to continue until there is not a single Indian in Canada that has not been absorbed into the body politic and there is no Indian question and no Indian Department” (quoted in Truth and Reconciliation, 2012, p. 12). The goal of IRS was to “kill the Indian in the child” (Truth and Reconciliation, 2012, p. 12).  In 1867, the Government of Canada approved the residential school model of educatio</w:t>
      </w:r>
      <w:r w:rsidR="00FC30F5">
        <w:rPr>
          <w:rFonts w:eastAsia="SimSun" w:cs="Times New Roman"/>
          <w:kern w:val="1"/>
          <w:lang w:eastAsia="hi-IN" w:bidi="hi-IN"/>
        </w:rPr>
        <w:t>n.  T</w:t>
      </w:r>
      <w:r w:rsidRPr="00625D87">
        <w:rPr>
          <w:rFonts w:eastAsia="SimSun" w:cs="Times New Roman"/>
          <w:kern w:val="1"/>
          <w:lang w:eastAsia="hi-IN" w:bidi="hi-IN"/>
        </w:rPr>
        <w:t>he last residential school finally closed in 1996.</w:t>
      </w:r>
      <w:r w:rsidR="0029550A" w:rsidRPr="00625D87">
        <w:rPr>
          <w:rFonts w:eastAsia="SimSun" w:cs="Times New Roman"/>
          <w:kern w:val="1"/>
          <w:lang w:eastAsia="hi-IN" w:bidi="hi-IN"/>
        </w:rPr>
        <w:t xml:space="preserve"> </w:t>
      </w:r>
    </w:p>
    <w:p w14:paraId="75D8D2FD" w14:textId="1F2301F3" w:rsidR="0004140D" w:rsidRPr="00625D87" w:rsidRDefault="0029550A" w:rsidP="00F37F30">
      <w:pPr>
        <w:spacing w:after="0" w:line="480" w:lineRule="auto"/>
        <w:ind w:firstLine="720"/>
        <w:jc w:val="both"/>
        <w:rPr>
          <w:rFonts w:cs="Times New Roman"/>
        </w:rPr>
      </w:pPr>
      <w:r w:rsidRPr="00625D87">
        <w:rPr>
          <w:rFonts w:cs="Times New Roman"/>
        </w:rPr>
        <w:t xml:space="preserve">There is a difference in </w:t>
      </w:r>
      <w:r w:rsidR="003C7701" w:rsidRPr="00625D87">
        <w:rPr>
          <w:rFonts w:cs="Times New Roman"/>
        </w:rPr>
        <w:t xml:space="preserve">education </w:t>
      </w:r>
      <w:r w:rsidR="002141FE" w:rsidRPr="00625D87">
        <w:rPr>
          <w:rFonts w:cs="Times New Roman"/>
        </w:rPr>
        <w:t>level</w:t>
      </w:r>
      <w:r w:rsidR="003C2A6D" w:rsidRPr="00625D87">
        <w:rPr>
          <w:rFonts w:cs="Times New Roman"/>
        </w:rPr>
        <w:t xml:space="preserve"> for Indigenous, First Nations, Aboriginal, Inuit and </w:t>
      </w:r>
      <w:r w:rsidR="00E0189A" w:rsidRPr="00625D87">
        <w:rPr>
          <w:rFonts w:cs="Times New Roman"/>
        </w:rPr>
        <w:t>Métis</w:t>
      </w:r>
      <w:r w:rsidR="00CB5CDF" w:rsidRPr="00625D87">
        <w:rPr>
          <w:rFonts w:cs="Times New Roman"/>
        </w:rPr>
        <w:t xml:space="preserve"> </w:t>
      </w:r>
      <w:r w:rsidR="008155F6" w:rsidRPr="00625D87">
        <w:rPr>
          <w:rFonts w:cs="Times New Roman"/>
        </w:rPr>
        <w:t>people</w:t>
      </w:r>
      <w:r w:rsidR="002141FE" w:rsidRPr="00625D87">
        <w:rPr>
          <w:rFonts w:cs="Times New Roman"/>
        </w:rPr>
        <w:t xml:space="preserve"> compared to other Canadians. </w:t>
      </w:r>
      <w:r w:rsidR="00CC5C44" w:rsidRPr="00625D87">
        <w:rPr>
          <w:rFonts w:cs="Times New Roman"/>
        </w:rPr>
        <w:t>N</w:t>
      </w:r>
      <w:r w:rsidR="003C2A6D" w:rsidRPr="00625D87">
        <w:rPr>
          <w:rFonts w:cs="Times New Roman"/>
        </w:rPr>
        <w:t xml:space="preserve">early two thirds of Indigenous, First Nations, Aboriginal, Inuit and </w:t>
      </w:r>
      <w:r w:rsidR="00E0189A" w:rsidRPr="00625D87">
        <w:rPr>
          <w:rFonts w:cs="Times New Roman"/>
        </w:rPr>
        <w:t>Métis</w:t>
      </w:r>
      <w:r w:rsidR="00CB5CDF" w:rsidRPr="00625D87">
        <w:rPr>
          <w:rFonts w:cs="Times New Roman"/>
        </w:rPr>
        <w:t xml:space="preserve"> </w:t>
      </w:r>
      <w:r w:rsidR="008155F6" w:rsidRPr="00625D87">
        <w:rPr>
          <w:rFonts w:cs="Times New Roman"/>
        </w:rPr>
        <w:t>people</w:t>
      </w:r>
      <w:r w:rsidR="002141FE" w:rsidRPr="00625D87">
        <w:rPr>
          <w:rFonts w:cs="Times New Roman"/>
        </w:rPr>
        <w:t xml:space="preserve"> in Canada between</w:t>
      </w:r>
      <w:r w:rsidR="00FE6141" w:rsidRPr="00625D87">
        <w:rPr>
          <w:rFonts w:cs="Times New Roman"/>
        </w:rPr>
        <w:t xml:space="preserve"> the ages of</w:t>
      </w:r>
      <w:r w:rsidR="002141FE" w:rsidRPr="00625D87">
        <w:rPr>
          <w:rFonts w:cs="Times New Roman"/>
        </w:rPr>
        <w:t xml:space="preserve"> 25 to 64 have a high school education co</w:t>
      </w:r>
      <w:r w:rsidR="003C2A6D" w:rsidRPr="00625D87">
        <w:rPr>
          <w:rFonts w:cs="Times New Roman"/>
        </w:rPr>
        <w:t>mpared to 85% of other Canadians</w:t>
      </w:r>
      <w:r w:rsidR="008A7ED6" w:rsidRPr="00625D87">
        <w:rPr>
          <w:rFonts w:cs="Times New Roman"/>
        </w:rPr>
        <w:t xml:space="preserve"> (</w:t>
      </w:r>
      <w:r w:rsidR="00721325" w:rsidRPr="00625D87">
        <w:rPr>
          <w:rFonts w:cs="Times New Roman"/>
        </w:rPr>
        <w:t xml:space="preserve">Statistics Canada, </w:t>
      </w:r>
      <w:r w:rsidR="008A7ED6" w:rsidRPr="00625D87">
        <w:rPr>
          <w:rFonts w:cs="Times New Roman"/>
        </w:rPr>
        <w:t>2011, p.26</w:t>
      </w:r>
      <w:r w:rsidR="00721325" w:rsidRPr="00625D87">
        <w:rPr>
          <w:rFonts w:cs="Times New Roman"/>
        </w:rPr>
        <w:t xml:space="preserve">, </w:t>
      </w:r>
      <w:r w:rsidR="00721325" w:rsidRPr="00625D87">
        <w:rPr>
          <w:rFonts w:eastAsia="Times New Roman" w:cs="Times New Roman"/>
          <w:i/>
          <w:shd w:val="clear" w:color="auto" w:fill="FFFFFF"/>
          <w:lang w:eastAsia="en-CA"/>
        </w:rPr>
        <w:t>Aboriginal peoples in Canada</w:t>
      </w:r>
      <w:r w:rsidR="008A7ED6" w:rsidRPr="00625D87">
        <w:rPr>
          <w:rFonts w:cs="Times New Roman"/>
        </w:rPr>
        <w:t>)</w:t>
      </w:r>
      <w:r w:rsidR="008155F6" w:rsidRPr="00625D87">
        <w:rPr>
          <w:rFonts w:cs="Times New Roman"/>
        </w:rPr>
        <w:t>. These statistics do not</w:t>
      </w:r>
      <w:r w:rsidR="002141FE" w:rsidRPr="00625D87">
        <w:rPr>
          <w:rFonts w:cs="Times New Roman"/>
        </w:rPr>
        <w:t xml:space="preserve"> include the completion rates of</w:t>
      </w:r>
      <w:r w:rsidR="003C2A6D" w:rsidRPr="00625D87">
        <w:rPr>
          <w:rFonts w:cs="Times New Roman"/>
        </w:rPr>
        <w:t xml:space="preserve"> Indigenous, First Nations, Aboriginal, Inuit and </w:t>
      </w:r>
      <w:r w:rsidR="00E0189A" w:rsidRPr="00625D87">
        <w:rPr>
          <w:rFonts w:cs="Times New Roman"/>
        </w:rPr>
        <w:t>Métis</w:t>
      </w:r>
      <w:r w:rsidR="00CB5CDF" w:rsidRPr="00625D87">
        <w:rPr>
          <w:rFonts w:cs="Times New Roman"/>
        </w:rPr>
        <w:t xml:space="preserve"> </w:t>
      </w:r>
      <w:r w:rsidR="002141FE" w:rsidRPr="00625D87">
        <w:rPr>
          <w:rFonts w:cs="Times New Roman"/>
        </w:rPr>
        <w:t xml:space="preserve">people with disabilities compared to </w:t>
      </w:r>
      <w:r w:rsidR="008155F6" w:rsidRPr="00625D87">
        <w:rPr>
          <w:rFonts w:cs="Times New Roman"/>
        </w:rPr>
        <w:t>other</w:t>
      </w:r>
      <w:r w:rsidR="002141FE" w:rsidRPr="00625D87">
        <w:rPr>
          <w:rFonts w:cs="Times New Roman"/>
        </w:rPr>
        <w:t xml:space="preserve"> </w:t>
      </w:r>
      <w:r w:rsidR="005D4FF3" w:rsidRPr="00625D87">
        <w:rPr>
          <w:rFonts w:cs="Times New Roman"/>
        </w:rPr>
        <w:t xml:space="preserve">people with </w:t>
      </w:r>
      <w:r w:rsidR="008155F6" w:rsidRPr="00625D87">
        <w:rPr>
          <w:rFonts w:cs="Times New Roman"/>
        </w:rPr>
        <w:t>disabilities</w:t>
      </w:r>
      <w:r w:rsidR="00FE6141" w:rsidRPr="00625D87">
        <w:rPr>
          <w:rFonts w:cs="Times New Roman"/>
        </w:rPr>
        <w:t>. Bo</w:t>
      </w:r>
      <w:r w:rsidR="0004140D" w:rsidRPr="00625D87">
        <w:rPr>
          <w:rFonts w:cs="Times New Roman"/>
        </w:rPr>
        <w:t>th</w:t>
      </w:r>
      <w:r w:rsidR="008155F6" w:rsidRPr="00625D87">
        <w:rPr>
          <w:rFonts w:cs="Times New Roman"/>
        </w:rPr>
        <w:t xml:space="preserve"> people with disabilities and Indigenous, First Nations, Aboriginal, Inuit and </w:t>
      </w:r>
      <w:r w:rsidR="00E0189A" w:rsidRPr="00625D87">
        <w:rPr>
          <w:rFonts w:cs="Times New Roman"/>
        </w:rPr>
        <w:t>Métis</w:t>
      </w:r>
      <w:r w:rsidR="00CB5CDF" w:rsidRPr="00625D87">
        <w:rPr>
          <w:rFonts w:cs="Times New Roman"/>
        </w:rPr>
        <w:t xml:space="preserve"> </w:t>
      </w:r>
      <w:r w:rsidR="0004140D" w:rsidRPr="00625D87">
        <w:rPr>
          <w:rFonts w:cs="Times New Roman"/>
        </w:rPr>
        <w:t xml:space="preserve">people when considered as separate populations do not have adequate access to education. </w:t>
      </w:r>
    </w:p>
    <w:p w14:paraId="501236A2" w14:textId="54E0D827" w:rsidR="0004140D" w:rsidRPr="00625D87" w:rsidRDefault="00495D0A" w:rsidP="00F37F30">
      <w:pPr>
        <w:spacing w:after="0" w:line="480" w:lineRule="auto"/>
        <w:ind w:firstLine="720"/>
        <w:jc w:val="both"/>
        <w:rPr>
          <w:rFonts w:eastAsia="Times New Roman" w:cs="Times New Roman"/>
        </w:rPr>
      </w:pPr>
      <w:r w:rsidRPr="00625D87">
        <w:rPr>
          <w:rFonts w:eastAsia="Times New Roman" w:cs="Times New Roman"/>
        </w:rPr>
        <w:t xml:space="preserve">There is </w:t>
      </w:r>
      <w:r w:rsidR="0004140D" w:rsidRPr="00625D87">
        <w:rPr>
          <w:rFonts w:eastAsia="Times New Roman" w:cs="Times New Roman"/>
        </w:rPr>
        <w:t xml:space="preserve">an identified knowledge gap </w:t>
      </w:r>
      <w:r w:rsidR="00CD0E00" w:rsidRPr="00625D87">
        <w:rPr>
          <w:rFonts w:eastAsia="Times New Roman" w:cs="Times New Roman"/>
        </w:rPr>
        <w:t>about the</w:t>
      </w:r>
      <w:r w:rsidRPr="00625D87">
        <w:rPr>
          <w:rFonts w:eastAsia="Times New Roman" w:cs="Times New Roman"/>
        </w:rPr>
        <w:t xml:space="preserve"> </w:t>
      </w:r>
      <w:r w:rsidR="0004140D" w:rsidRPr="00625D87">
        <w:rPr>
          <w:rFonts w:eastAsia="Times New Roman" w:cs="Times New Roman"/>
        </w:rPr>
        <w:t>special education needs of students with disabilities in Canada, particularly i</w:t>
      </w:r>
      <w:r w:rsidRPr="00625D87">
        <w:rPr>
          <w:rFonts w:eastAsia="Times New Roman" w:cs="Times New Roman"/>
        </w:rPr>
        <w:t>n</w:t>
      </w:r>
      <w:r w:rsidRPr="00625D87">
        <w:rPr>
          <w:rFonts w:cs="Times New Roman"/>
        </w:rPr>
        <w:t xml:space="preserve"> Indigenous, First Nations, Aboriginal, Inuit and Métis</w:t>
      </w:r>
      <w:r w:rsidR="00DC1EEA" w:rsidRPr="00625D87">
        <w:rPr>
          <w:rFonts w:eastAsia="Times New Roman" w:cs="Times New Roman"/>
        </w:rPr>
        <w:t xml:space="preserve"> </w:t>
      </w:r>
      <w:r w:rsidR="0004140D" w:rsidRPr="00625D87">
        <w:rPr>
          <w:rFonts w:eastAsia="Times New Roman" w:cs="Times New Roman"/>
        </w:rPr>
        <w:t>communities. “</w:t>
      </w:r>
      <w:r w:rsidR="0004140D" w:rsidRPr="00625D87">
        <w:rPr>
          <w:rFonts w:cs="Times New Roman"/>
        </w:rPr>
        <w:t>Overall, knowledge and research on special education needs in First Nation communities</w:t>
      </w:r>
      <w:r w:rsidR="0004140D" w:rsidRPr="00625D87">
        <w:rPr>
          <w:rFonts w:eastAsia="Times New Roman" w:cs="Times New Roman"/>
        </w:rPr>
        <w:t xml:space="preserve"> </w:t>
      </w:r>
      <w:r w:rsidR="0004140D" w:rsidRPr="00625D87">
        <w:rPr>
          <w:rFonts w:cs="Times New Roman"/>
        </w:rPr>
        <w:t xml:space="preserve">remain limited and inconclusive in terms of the cultural aspects of special needs” (INAC, 2007, </w:t>
      </w:r>
      <w:r w:rsidR="0004140D" w:rsidRPr="00625D87">
        <w:rPr>
          <w:rFonts w:cs="Times New Roman"/>
          <w:i/>
        </w:rPr>
        <w:t>Formative Evaluation,</w:t>
      </w:r>
      <w:r w:rsidR="0004140D" w:rsidRPr="00625D87">
        <w:rPr>
          <w:rFonts w:cs="Times New Roman"/>
        </w:rPr>
        <w:t xml:space="preserve"> p.</w:t>
      </w:r>
      <w:r w:rsidRPr="00625D87">
        <w:rPr>
          <w:rFonts w:cs="Times New Roman"/>
        </w:rPr>
        <w:t xml:space="preserve"> 14)</w:t>
      </w:r>
      <w:r w:rsidR="0004140D" w:rsidRPr="00625D87">
        <w:rPr>
          <w:rFonts w:cs="Times New Roman"/>
          <w:bCs/>
        </w:rPr>
        <w:t xml:space="preserve">. INAC reporting does not always address the level or specific types of disabilities that children have, making a general understanding of special education needs challenging. Available </w:t>
      </w:r>
      <w:r w:rsidRPr="00625D87">
        <w:rPr>
          <w:rFonts w:cs="Times New Roman"/>
          <w:bCs/>
        </w:rPr>
        <w:t xml:space="preserve">research however </w:t>
      </w:r>
      <w:r w:rsidR="0004140D" w:rsidRPr="00625D87">
        <w:rPr>
          <w:rFonts w:cs="Times New Roman"/>
          <w:bCs/>
        </w:rPr>
        <w:t>suggests that disability, and special needs are high</w:t>
      </w:r>
      <w:r w:rsidRPr="00625D87">
        <w:rPr>
          <w:rFonts w:cs="Times New Roman"/>
          <w:bCs/>
        </w:rPr>
        <w:t>er</w:t>
      </w:r>
      <w:r w:rsidR="0004140D" w:rsidRPr="00625D87">
        <w:rPr>
          <w:rFonts w:cs="Times New Roman"/>
          <w:bCs/>
        </w:rPr>
        <w:t xml:space="preserve"> on reserves (2007, p.14). </w:t>
      </w:r>
    </w:p>
    <w:p w14:paraId="65C6B2A0" w14:textId="560304BF" w:rsidR="0004140D" w:rsidRPr="00625D87" w:rsidRDefault="0004140D" w:rsidP="00F37F30">
      <w:pPr>
        <w:spacing w:after="0" w:line="480" w:lineRule="auto"/>
        <w:jc w:val="both"/>
        <w:rPr>
          <w:rFonts w:cs="Times New Roman"/>
        </w:rPr>
      </w:pPr>
      <w:r w:rsidRPr="00625D87">
        <w:rPr>
          <w:rFonts w:cs="Times New Roman"/>
        </w:rPr>
        <w:tab/>
        <w:t xml:space="preserve">It is difficult to compare the quality of education on reserves and off reserves, because of the partly de-centralized nature of the funding and governance </w:t>
      </w:r>
      <w:r w:rsidR="007B6679" w:rsidRPr="00625D87">
        <w:rPr>
          <w:rFonts w:cs="Times New Roman"/>
        </w:rPr>
        <w:t xml:space="preserve">structures that school systems both on and off-reserve use. Furthermore, </w:t>
      </w:r>
      <w:r w:rsidR="003C7701" w:rsidRPr="00625D87">
        <w:rPr>
          <w:rFonts w:cs="Times New Roman"/>
        </w:rPr>
        <w:t>the quality of accessible</w:t>
      </w:r>
      <w:r w:rsidR="007B6679" w:rsidRPr="00625D87">
        <w:rPr>
          <w:rFonts w:cs="Times New Roman"/>
        </w:rPr>
        <w:t xml:space="preserve"> education in each individual school board and school likely differs because of de-centralization.  </w:t>
      </w:r>
      <w:r w:rsidRPr="00625D87">
        <w:rPr>
          <w:rFonts w:cs="Times New Roman"/>
        </w:rPr>
        <w:t xml:space="preserve">The </w:t>
      </w:r>
      <w:r w:rsidR="0043044F">
        <w:rPr>
          <w:rFonts w:cs="Times New Roman"/>
        </w:rPr>
        <w:t xml:space="preserve">provincial </w:t>
      </w:r>
      <w:r w:rsidRPr="00625D87">
        <w:rPr>
          <w:rFonts w:cs="Times New Roman"/>
        </w:rPr>
        <w:t xml:space="preserve">Ministry of Education is responsible for providing regulations and policy for the school boards. The </w:t>
      </w:r>
      <w:r w:rsidR="00CC5C44" w:rsidRPr="00625D87">
        <w:rPr>
          <w:rFonts w:cs="Times New Roman"/>
        </w:rPr>
        <w:t xml:space="preserve">Ontario </w:t>
      </w:r>
      <w:r w:rsidRPr="00625D87">
        <w:rPr>
          <w:rFonts w:cs="Times New Roman"/>
          <w:i/>
        </w:rPr>
        <w:t xml:space="preserve">Education Act, </w:t>
      </w:r>
      <w:r w:rsidRPr="00625D87">
        <w:rPr>
          <w:rFonts w:cs="Times New Roman"/>
        </w:rPr>
        <w:t>1990 establishes school boards as corporations governed by trustees.  School boards</w:t>
      </w:r>
      <w:r w:rsidR="00CC5C44" w:rsidRPr="00625D87">
        <w:rPr>
          <w:rFonts w:cs="Times New Roman"/>
        </w:rPr>
        <w:t xml:space="preserve"> are mandated to</w:t>
      </w:r>
      <w:r w:rsidRPr="00625D87">
        <w:rPr>
          <w:rFonts w:cs="Times New Roman"/>
        </w:rPr>
        <w:t xml:space="preserve"> establish Special Education Advisory Committees (Ontario Ministry of Education, 2014</w:t>
      </w:r>
      <w:r w:rsidRPr="00625D87">
        <w:rPr>
          <w:rFonts w:cs="Times New Roman"/>
          <w:i/>
        </w:rPr>
        <w:t>, Introduction-Special Educatio</w:t>
      </w:r>
      <w:r w:rsidRPr="00625D87">
        <w:rPr>
          <w:rFonts w:cs="Times New Roman"/>
        </w:rPr>
        <w:t xml:space="preserve">n). </w:t>
      </w:r>
    </w:p>
    <w:p w14:paraId="12BF92CC" w14:textId="709C4231" w:rsidR="0004140D" w:rsidRPr="00625D87" w:rsidRDefault="0004140D" w:rsidP="00F37F30">
      <w:pPr>
        <w:spacing w:after="0" w:line="480" w:lineRule="auto"/>
        <w:jc w:val="both"/>
        <w:rPr>
          <w:rFonts w:cs="Times New Roman"/>
        </w:rPr>
      </w:pPr>
      <w:r w:rsidRPr="00625D87">
        <w:rPr>
          <w:rFonts w:cs="Times New Roman"/>
        </w:rPr>
        <w:tab/>
        <w:t>Provincially funded schools are in the process of changing their funding structure, so the effectiveness of the new structure and how it compares to the services that are available on reserves is not yet clear</w:t>
      </w:r>
      <w:r w:rsidR="007B6679" w:rsidRPr="00625D87">
        <w:rPr>
          <w:rFonts w:cs="Times New Roman"/>
        </w:rPr>
        <w:t xml:space="preserve"> (Ministry of Education, 2015, p. 30)</w:t>
      </w:r>
      <w:r w:rsidRPr="00625D87">
        <w:rPr>
          <w:rFonts w:cs="Times New Roman"/>
        </w:rPr>
        <w:t xml:space="preserve">. The new </w:t>
      </w:r>
      <w:r w:rsidR="005D0249" w:rsidRPr="00625D87">
        <w:rPr>
          <w:rFonts w:cs="Times New Roman"/>
        </w:rPr>
        <w:t xml:space="preserve">grant </w:t>
      </w:r>
      <w:r w:rsidRPr="00625D87">
        <w:rPr>
          <w:rFonts w:cs="Times New Roman"/>
        </w:rPr>
        <w:t xml:space="preserve">programs are based on identifying local needs, and the needs of First Nations, </w:t>
      </w:r>
      <w:r w:rsidR="00C84496" w:rsidRPr="00625D87">
        <w:rPr>
          <w:rFonts w:cs="Times New Roman"/>
        </w:rPr>
        <w:t>Métis</w:t>
      </w:r>
      <w:r w:rsidRPr="00625D87">
        <w:rPr>
          <w:rFonts w:cs="Times New Roman"/>
        </w:rPr>
        <w:t xml:space="preserve">, and Inuit students </w:t>
      </w:r>
      <w:r w:rsidR="005D0249" w:rsidRPr="00625D87">
        <w:rPr>
          <w:rFonts w:cs="Times New Roman"/>
        </w:rPr>
        <w:t xml:space="preserve">are </w:t>
      </w:r>
      <w:r w:rsidRPr="00625D87">
        <w:rPr>
          <w:rFonts w:cs="Times New Roman"/>
        </w:rPr>
        <w:t xml:space="preserve">identified as part of this focus (p. 30). </w:t>
      </w:r>
    </w:p>
    <w:p w14:paraId="7CEDCC69" w14:textId="1D0E9581" w:rsidR="001A4DA0" w:rsidRPr="00625D87" w:rsidRDefault="0004140D" w:rsidP="00F37F30">
      <w:pPr>
        <w:spacing w:after="0" w:line="480" w:lineRule="auto"/>
        <w:jc w:val="both"/>
        <w:rPr>
          <w:rFonts w:cs="Times New Roman"/>
        </w:rPr>
      </w:pPr>
      <w:r w:rsidRPr="00625D87">
        <w:rPr>
          <w:rFonts w:cs="Times New Roman"/>
        </w:rPr>
        <w:tab/>
        <w:t xml:space="preserve">A 2001-2002 report by the </w:t>
      </w:r>
      <w:r w:rsidR="002C0A0E" w:rsidRPr="00625D87">
        <w:rPr>
          <w:rFonts w:cs="Times New Roman"/>
        </w:rPr>
        <w:t>Ontario Human Rights Commission (</w:t>
      </w:r>
      <w:r w:rsidRPr="00625D87">
        <w:rPr>
          <w:rFonts w:cs="Times New Roman"/>
        </w:rPr>
        <w:t>OHRC</w:t>
      </w:r>
      <w:r w:rsidR="00E26083" w:rsidRPr="00625D87">
        <w:rPr>
          <w:rFonts w:cs="Times New Roman"/>
        </w:rPr>
        <w:t>,</w:t>
      </w:r>
      <w:r w:rsidR="002C0A0E" w:rsidRPr="00625D87">
        <w:rPr>
          <w:rFonts w:cs="Times New Roman"/>
        </w:rPr>
        <w:t>)</w:t>
      </w:r>
      <w:r w:rsidRPr="00625D87">
        <w:rPr>
          <w:rFonts w:cs="Times New Roman"/>
        </w:rPr>
        <w:t xml:space="preserve"> outlines some of the challenges that students with disabilities face when trying to acce</w:t>
      </w:r>
      <w:r w:rsidR="005D0249" w:rsidRPr="00625D87">
        <w:rPr>
          <w:rFonts w:cs="Times New Roman"/>
        </w:rPr>
        <w:t>ss the public education system</w:t>
      </w:r>
      <w:r w:rsidRPr="00625D87">
        <w:rPr>
          <w:rFonts w:cs="Times New Roman"/>
        </w:rPr>
        <w:t xml:space="preserve"> (OHRC, n.d., </w:t>
      </w:r>
      <w:r w:rsidRPr="00625D87">
        <w:rPr>
          <w:rFonts w:cs="Times New Roman"/>
          <w:i/>
        </w:rPr>
        <w:t>Elementary and Secondary</w:t>
      </w:r>
      <w:r w:rsidRPr="00625D87">
        <w:rPr>
          <w:rFonts w:cs="Times New Roman"/>
        </w:rPr>
        <w:t>).</w:t>
      </w:r>
      <w:r w:rsidR="005D0249" w:rsidRPr="00625D87">
        <w:rPr>
          <w:rFonts w:cs="Times New Roman"/>
        </w:rPr>
        <w:t xml:space="preserve"> </w:t>
      </w:r>
      <w:r w:rsidRPr="00625D87">
        <w:rPr>
          <w:rFonts w:cs="Times New Roman"/>
        </w:rPr>
        <w:t>While this report is dated, it draws attention to problems that are ongoing. It is significant to acknowledge that students with disabilities attending provincially funded schools often face significant barriers to accessing education. For instance, stakeholders continue to express concerns about the equality of educational services available for students with disabilities. Stakeholders report that access to special education, and procedures at the local school level are not consistent with the Mi</w:t>
      </w:r>
      <w:r w:rsidR="00235E39" w:rsidRPr="00625D87">
        <w:rPr>
          <w:rFonts w:cs="Times New Roman"/>
        </w:rPr>
        <w:t>ni</w:t>
      </w:r>
      <w:r w:rsidRPr="00625D87">
        <w:rPr>
          <w:rFonts w:cs="Times New Roman"/>
        </w:rPr>
        <w:t xml:space="preserve">stry of Education’s guidelines, and that </w:t>
      </w:r>
      <w:r w:rsidR="005314CD" w:rsidRPr="00625D87">
        <w:rPr>
          <w:rFonts w:cs="Times New Roman"/>
        </w:rPr>
        <w:t>the</w:t>
      </w:r>
      <w:r w:rsidRPr="00625D87">
        <w:rPr>
          <w:rFonts w:cs="Times New Roman"/>
        </w:rPr>
        <w:t xml:space="preserve"> inconsistencies may result in human rights violations (OHRC, n.d., </w:t>
      </w:r>
      <w:r w:rsidRPr="00625D87">
        <w:rPr>
          <w:rFonts w:cs="Times New Roman"/>
          <w:i/>
        </w:rPr>
        <w:t>Elementary and Secondary</w:t>
      </w:r>
      <w:r w:rsidRPr="00625D87">
        <w:rPr>
          <w:rFonts w:cs="Times New Roman"/>
        </w:rPr>
        <w:t xml:space="preserve">).  The </w:t>
      </w:r>
      <w:r w:rsidR="00CD0E00" w:rsidRPr="00625D87">
        <w:rPr>
          <w:rFonts w:cs="Times New Roman"/>
        </w:rPr>
        <w:t xml:space="preserve">OHRC </w:t>
      </w:r>
      <w:r w:rsidRPr="00625D87">
        <w:rPr>
          <w:rFonts w:cs="Times New Roman"/>
        </w:rPr>
        <w:t>learned that parental advocacy is a huge part of the special education system</w:t>
      </w:r>
      <w:r w:rsidR="0061578B" w:rsidRPr="00625D87">
        <w:rPr>
          <w:rFonts w:cs="Times New Roman"/>
        </w:rPr>
        <w:t xml:space="preserve">. </w:t>
      </w:r>
      <w:r w:rsidRPr="00625D87">
        <w:rPr>
          <w:rFonts w:cs="Times New Roman"/>
        </w:rPr>
        <w:t>T</w:t>
      </w:r>
      <w:r w:rsidRPr="00625D87">
        <w:rPr>
          <w:rFonts w:cs="Times New Roman"/>
          <w:shd w:val="clear" w:color="auto" w:fill="FFFFFF"/>
        </w:rPr>
        <w:t>he Provincial Auditor’s 2001 Annual Report also concluded that</w:t>
      </w:r>
      <w:r w:rsidR="001A4DA0" w:rsidRPr="00625D87">
        <w:rPr>
          <w:rFonts w:cs="Times New Roman"/>
          <w:shd w:val="clear" w:color="auto" w:fill="FFFFFF"/>
        </w:rPr>
        <w:t>:</w:t>
      </w:r>
      <w:r w:rsidRPr="00625D87">
        <w:rPr>
          <w:rFonts w:cs="Times New Roman"/>
          <w:shd w:val="clear" w:color="auto" w:fill="FFFFFF"/>
        </w:rPr>
        <w:t xml:space="preserve"> </w:t>
      </w:r>
    </w:p>
    <w:p w14:paraId="49C7C1CB" w14:textId="4F5CF794" w:rsidR="00AF7064" w:rsidRPr="00625D87" w:rsidRDefault="001A4DA0" w:rsidP="00F37F30">
      <w:pPr>
        <w:spacing w:after="0" w:line="480" w:lineRule="auto"/>
        <w:jc w:val="both"/>
        <w:rPr>
          <w:rFonts w:cs="Times New Roman"/>
          <w:shd w:val="clear" w:color="auto" w:fill="FFFFFF"/>
        </w:rPr>
      </w:pPr>
      <w:r w:rsidRPr="00625D87">
        <w:rPr>
          <w:rFonts w:cs="Times New Roman"/>
          <w:shd w:val="clear" w:color="auto" w:fill="FFFFFF"/>
        </w:rPr>
        <w:tab/>
      </w:r>
      <w:r w:rsidR="00D103BC">
        <w:rPr>
          <w:rFonts w:cs="Times New Roman"/>
          <w:shd w:val="clear" w:color="auto" w:fill="FFFFFF"/>
        </w:rPr>
        <w:t>…</w:t>
      </w:r>
      <w:r w:rsidR="0004140D" w:rsidRPr="00625D87">
        <w:rPr>
          <w:rFonts w:cs="Times New Roman"/>
          <w:shd w:val="clear" w:color="auto" w:fill="FFFFFF"/>
        </w:rPr>
        <w:t xml:space="preserve">it is up to parents to advocate for their child when they feel their child is not getting the </w:t>
      </w:r>
      <w:r w:rsidRPr="00625D87">
        <w:rPr>
          <w:rFonts w:cs="Times New Roman"/>
          <w:shd w:val="clear" w:color="auto" w:fill="FFFFFF"/>
        </w:rPr>
        <w:tab/>
      </w:r>
      <w:r w:rsidR="0004140D" w:rsidRPr="00625D87">
        <w:rPr>
          <w:rFonts w:cs="Times New Roman"/>
          <w:shd w:val="clear" w:color="auto" w:fill="FFFFFF"/>
        </w:rPr>
        <w:t>assistance that he or she requires.</w:t>
      </w:r>
      <w:r w:rsidRPr="00625D87">
        <w:rPr>
          <w:rFonts w:cs="Times New Roman"/>
          <w:shd w:val="clear" w:color="auto" w:fill="FFFFFF"/>
        </w:rPr>
        <w:t xml:space="preserve"> </w:t>
      </w:r>
      <w:r w:rsidR="0004140D" w:rsidRPr="00625D87">
        <w:rPr>
          <w:rFonts w:cs="Times New Roman"/>
          <w:shd w:val="clear" w:color="auto" w:fill="FFFFFF"/>
        </w:rPr>
        <w:t xml:space="preserve">However, the ability of parents to advocate for their </w:t>
      </w:r>
      <w:r w:rsidR="00390F77" w:rsidRPr="00625D87">
        <w:rPr>
          <w:rFonts w:cs="Times New Roman"/>
          <w:shd w:val="clear" w:color="auto" w:fill="FFFFFF"/>
        </w:rPr>
        <w:t>c</w:t>
      </w:r>
      <w:r w:rsidR="0004140D" w:rsidRPr="00625D87">
        <w:rPr>
          <w:rFonts w:cs="Times New Roman"/>
          <w:shd w:val="clear" w:color="auto" w:fill="FFFFFF"/>
        </w:rPr>
        <w:t xml:space="preserve">hild is </w:t>
      </w:r>
      <w:r w:rsidR="00390F77" w:rsidRPr="00625D87">
        <w:rPr>
          <w:rFonts w:cs="Times New Roman"/>
          <w:shd w:val="clear" w:color="auto" w:fill="FFFFFF"/>
        </w:rPr>
        <w:tab/>
      </w:r>
      <w:r w:rsidR="0004140D" w:rsidRPr="00625D87">
        <w:rPr>
          <w:rFonts w:cs="Times New Roman"/>
          <w:shd w:val="clear" w:color="auto" w:fill="FFFFFF"/>
        </w:rPr>
        <w:t xml:space="preserve">variable depending on how well informed they are about available services and </w:t>
      </w:r>
      <w:r w:rsidRPr="00625D87">
        <w:rPr>
          <w:rFonts w:cs="Times New Roman"/>
          <w:shd w:val="clear" w:color="auto" w:fill="FFFFFF"/>
        </w:rPr>
        <w:tab/>
      </w:r>
      <w:r w:rsidR="0061578B" w:rsidRPr="00625D87">
        <w:rPr>
          <w:rFonts w:cs="Times New Roman"/>
          <w:shd w:val="clear" w:color="auto" w:fill="FFFFFF"/>
        </w:rPr>
        <w:t>supports</w:t>
      </w:r>
      <w:r w:rsidR="00AF7064" w:rsidRPr="00625D87">
        <w:rPr>
          <w:rFonts w:cs="Times New Roman"/>
          <w:shd w:val="clear" w:color="auto" w:fill="FFFFFF"/>
        </w:rPr>
        <w:t xml:space="preserve"> </w:t>
      </w:r>
      <w:r w:rsidR="00390F77" w:rsidRPr="00625D87">
        <w:rPr>
          <w:rFonts w:cs="Times New Roman"/>
          <w:shd w:val="clear" w:color="auto" w:fill="FFFFFF"/>
        </w:rPr>
        <w:tab/>
      </w:r>
      <w:r w:rsidR="00022F10" w:rsidRPr="00625D87">
        <w:rPr>
          <w:rFonts w:cs="Times New Roman"/>
        </w:rPr>
        <w:t xml:space="preserve">(OHRC, n.d., </w:t>
      </w:r>
      <w:r w:rsidR="00022F10" w:rsidRPr="00625D87">
        <w:rPr>
          <w:rFonts w:cs="Times New Roman"/>
          <w:i/>
        </w:rPr>
        <w:t>Elementary and Secondary</w:t>
      </w:r>
      <w:r w:rsidR="00022F10" w:rsidRPr="00625D87">
        <w:rPr>
          <w:rFonts w:cs="Times New Roman"/>
        </w:rPr>
        <w:t>).</w:t>
      </w:r>
    </w:p>
    <w:p w14:paraId="0F626716" w14:textId="67E351AB" w:rsidR="0004140D" w:rsidRPr="00625D87" w:rsidRDefault="0004140D" w:rsidP="00F37F30">
      <w:pPr>
        <w:spacing w:after="0" w:line="480" w:lineRule="auto"/>
        <w:jc w:val="both"/>
        <w:rPr>
          <w:rFonts w:cs="Times New Roman"/>
          <w:shd w:val="clear" w:color="auto" w:fill="FFFFFF"/>
        </w:rPr>
      </w:pPr>
      <w:r w:rsidRPr="00625D87">
        <w:rPr>
          <w:rFonts w:cs="Times New Roman"/>
          <w:shd w:val="clear" w:color="auto" w:fill="FFFFFF"/>
        </w:rPr>
        <w:t>If parents do not fully understand the education system and</w:t>
      </w:r>
      <w:r w:rsidR="00A41F3B">
        <w:rPr>
          <w:rFonts w:cs="Times New Roman"/>
          <w:shd w:val="clear" w:color="auto" w:fill="FFFFFF"/>
        </w:rPr>
        <w:t xml:space="preserve"> do not</w:t>
      </w:r>
      <w:r w:rsidRPr="00625D87">
        <w:rPr>
          <w:rFonts w:cs="Times New Roman"/>
          <w:shd w:val="clear" w:color="auto" w:fill="FFFFFF"/>
        </w:rPr>
        <w:t xml:space="preserve"> have the socioeconomic resources to act as advocates when their child’s needs are not being met, the</w:t>
      </w:r>
      <w:r w:rsidR="00E8594A" w:rsidRPr="00625D87">
        <w:rPr>
          <w:rFonts w:cs="Times New Roman"/>
          <w:shd w:val="clear" w:color="auto" w:fill="FFFFFF"/>
        </w:rPr>
        <w:t>ir</w:t>
      </w:r>
      <w:r w:rsidRPr="00625D87">
        <w:rPr>
          <w:rFonts w:cs="Times New Roman"/>
          <w:shd w:val="clear" w:color="auto" w:fill="FFFFFF"/>
        </w:rPr>
        <w:t xml:space="preserve"> child may </w:t>
      </w:r>
      <w:r w:rsidR="000311F8" w:rsidRPr="00625D87">
        <w:rPr>
          <w:rFonts w:cs="Times New Roman"/>
          <w:shd w:val="clear" w:color="auto" w:fill="FFFFFF"/>
        </w:rPr>
        <w:t xml:space="preserve">be </w:t>
      </w:r>
      <w:r w:rsidRPr="00625D87">
        <w:rPr>
          <w:rFonts w:cs="Times New Roman"/>
          <w:shd w:val="clear" w:color="auto" w:fill="FFFFFF"/>
        </w:rPr>
        <w:t>disadvantage</w:t>
      </w:r>
      <w:r w:rsidR="000311F8" w:rsidRPr="00625D87">
        <w:rPr>
          <w:rFonts w:cs="Times New Roman"/>
          <w:shd w:val="clear" w:color="auto" w:fill="FFFFFF"/>
        </w:rPr>
        <w:t>d</w:t>
      </w:r>
      <w:r w:rsidRPr="00625D87">
        <w:rPr>
          <w:rFonts w:cs="Times New Roman"/>
          <w:shd w:val="clear" w:color="auto" w:fill="FFFFFF"/>
        </w:rPr>
        <w:t xml:space="preserve"> in comparison to </w:t>
      </w:r>
      <w:r w:rsidR="00CD0E00" w:rsidRPr="00625D87">
        <w:rPr>
          <w:rFonts w:cs="Times New Roman"/>
          <w:shd w:val="clear" w:color="auto" w:fill="FFFFFF"/>
        </w:rPr>
        <w:t xml:space="preserve">other </w:t>
      </w:r>
      <w:r w:rsidRPr="00625D87">
        <w:rPr>
          <w:rFonts w:cs="Times New Roman"/>
          <w:shd w:val="clear" w:color="auto" w:fill="FFFFFF"/>
        </w:rPr>
        <w:t>students with disabilities. Furthermore, parents a</w:t>
      </w:r>
      <w:r w:rsidR="00E26083" w:rsidRPr="00625D87">
        <w:rPr>
          <w:rFonts w:cs="Times New Roman"/>
          <w:shd w:val="clear" w:color="auto" w:fill="FFFFFF"/>
        </w:rPr>
        <w:t xml:space="preserve">re encouraged to assume that </w:t>
      </w:r>
      <w:r w:rsidRPr="00625D87">
        <w:rPr>
          <w:rFonts w:cs="Times New Roman"/>
          <w:shd w:val="clear" w:color="auto" w:fill="FFFFFF"/>
        </w:rPr>
        <w:t>professionals have a better understanding of the needs of their child and that education professionals know best and have the best interest of their child in mind. Parents explain that despite legislation and policy that promotes inclusion, parents often struggle to</w:t>
      </w:r>
      <w:r w:rsidR="00CD0E00" w:rsidRPr="00625D87">
        <w:rPr>
          <w:rFonts w:cs="Times New Roman"/>
          <w:shd w:val="clear" w:color="auto" w:fill="FFFFFF"/>
        </w:rPr>
        <w:t xml:space="preserve"> have their child’s IEP followed</w:t>
      </w:r>
      <w:r w:rsidRPr="00625D87">
        <w:rPr>
          <w:rFonts w:cs="Times New Roman"/>
          <w:shd w:val="clear" w:color="auto" w:fill="FFFFFF"/>
        </w:rPr>
        <w:t xml:space="preserve"> (</w:t>
      </w:r>
      <w:r w:rsidRPr="00625D87">
        <w:rPr>
          <w:rFonts w:cs="Times New Roman"/>
        </w:rPr>
        <w:t xml:space="preserve">OHRC, n.d., </w:t>
      </w:r>
      <w:r w:rsidRPr="00625D87">
        <w:rPr>
          <w:rFonts w:cs="Times New Roman"/>
          <w:i/>
        </w:rPr>
        <w:t>Elementary and Secondary</w:t>
      </w:r>
      <w:r w:rsidRPr="00625D87">
        <w:rPr>
          <w:rFonts w:cs="Times New Roman"/>
        </w:rPr>
        <w:t>).</w:t>
      </w:r>
    </w:p>
    <w:p w14:paraId="4D195E67" w14:textId="0F936E88" w:rsidR="0004140D" w:rsidRPr="00625D87" w:rsidRDefault="0004140D" w:rsidP="00F37F30">
      <w:pPr>
        <w:spacing w:after="0" w:line="480" w:lineRule="auto"/>
        <w:jc w:val="both"/>
        <w:rPr>
          <w:rFonts w:cs="Times New Roman"/>
          <w:shd w:val="clear" w:color="auto" w:fill="FFFFFF"/>
        </w:rPr>
      </w:pPr>
      <w:r w:rsidRPr="00625D87">
        <w:rPr>
          <w:rFonts w:cs="Times New Roman"/>
          <w:shd w:val="clear" w:color="auto" w:fill="FFFFFF"/>
        </w:rPr>
        <w:tab/>
        <w:t>Students are also faced with negative attitudes and stereotypes regarding disability, and generalized assumptions about the effects of a specific disability on an individual. ARCH Disability Law Centre noted that disability related bullying is</w:t>
      </w:r>
      <w:r w:rsidR="00E8594A" w:rsidRPr="00625D87">
        <w:rPr>
          <w:rFonts w:cs="Times New Roman"/>
          <w:shd w:val="clear" w:color="auto" w:fill="FFFFFF"/>
        </w:rPr>
        <w:t xml:space="preserve"> a</w:t>
      </w:r>
      <w:r w:rsidRPr="00625D87">
        <w:rPr>
          <w:rFonts w:cs="Times New Roman"/>
          <w:shd w:val="clear" w:color="auto" w:fill="FFFFFF"/>
        </w:rPr>
        <w:t xml:space="preserve"> significant </w:t>
      </w:r>
      <w:r w:rsidR="00E8594A" w:rsidRPr="00625D87">
        <w:rPr>
          <w:rFonts w:cs="Times New Roman"/>
          <w:shd w:val="clear" w:color="auto" w:fill="FFFFFF"/>
        </w:rPr>
        <w:t xml:space="preserve">problem </w:t>
      </w:r>
      <w:r w:rsidRPr="00625D87">
        <w:rPr>
          <w:rFonts w:cs="Times New Roman"/>
          <w:shd w:val="clear" w:color="auto" w:fill="FFFFFF"/>
        </w:rPr>
        <w:t>and may prevent students from attending school (</w:t>
      </w:r>
      <w:r w:rsidRPr="00625D87">
        <w:rPr>
          <w:rFonts w:cs="Times New Roman"/>
        </w:rPr>
        <w:t xml:space="preserve">OHRC, n.d., </w:t>
      </w:r>
      <w:r w:rsidRPr="00625D87">
        <w:rPr>
          <w:rFonts w:cs="Times New Roman"/>
          <w:i/>
        </w:rPr>
        <w:t>Elementary and Secondary</w:t>
      </w:r>
      <w:r w:rsidRPr="00625D87">
        <w:rPr>
          <w:rFonts w:cs="Times New Roman"/>
        </w:rPr>
        <w:t xml:space="preserve">). </w:t>
      </w:r>
    </w:p>
    <w:p w14:paraId="0FA324B3" w14:textId="0948A8A6" w:rsidR="001D7F20" w:rsidRPr="00625D87" w:rsidRDefault="0004140D" w:rsidP="00F37F30">
      <w:pPr>
        <w:spacing w:after="0" w:line="480" w:lineRule="auto"/>
        <w:jc w:val="both"/>
        <w:rPr>
          <w:rFonts w:cs="Times New Roman"/>
          <w:shd w:val="clear" w:color="auto" w:fill="FFFFFF"/>
        </w:rPr>
      </w:pPr>
      <w:r w:rsidRPr="00625D87">
        <w:rPr>
          <w:rFonts w:cs="Times New Roman"/>
          <w:shd w:val="clear" w:color="auto" w:fill="FFFFFF"/>
        </w:rPr>
        <w:tab/>
      </w:r>
      <w:r w:rsidR="000311F8" w:rsidRPr="00625D87">
        <w:rPr>
          <w:rFonts w:cs="Times New Roman"/>
          <w:shd w:val="clear" w:color="auto" w:fill="FFFFFF"/>
        </w:rPr>
        <w:t xml:space="preserve">In the </w:t>
      </w:r>
      <w:r w:rsidR="00311866" w:rsidRPr="00625D87">
        <w:rPr>
          <w:rFonts w:cs="Times New Roman"/>
          <w:shd w:val="clear" w:color="auto" w:fill="FFFFFF"/>
        </w:rPr>
        <w:t>OHRC report about education</w:t>
      </w:r>
      <w:r w:rsidRPr="00625D87">
        <w:rPr>
          <w:rFonts w:cs="Times New Roman"/>
          <w:shd w:val="clear" w:color="auto" w:fill="FFFFFF"/>
        </w:rPr>
        <w:t>, participants expressed concerns about the disabil</w:t>
      </w:r>
      <w:r w:rsidR="00311866" w:rsidRPr="00625D87">
        <w:rPr>
          <w:rFonts w:cs="Times New Roman"/>
          <w:shd w:val="clear" w:color="auto" w:fill="FFFFFF"/>
        </w:rPr>
        <w:t>ity funding process which relies</w:t>
      </w:r>
      <w:r w:rsidRPr="00625D87">
        <w:rPr>
          <w:rFonts w:cs="Times New Roman"/>
          <w:shd w:val="clear" w:color="auto" w:fill="FFFFFF"/>
        </w:rPr>
        <w:t xml:space="preserve"> on pre-set categories of disability, rather than con</w:t>
      </w:r>
      <w:r w:rsidR="00311866" w:rsidRPr="00625D87">
        <w:rPr>
          <w:rFonts w:cs="Times New Roman"/>
          <w:shd w:val="clear" w:color="auto" w:fill="FFFFFF"/>
        </w:rPr>
        <w:t>sidering the specific needs of students</w:t>
      </w:r>
      <w:r w:rsidRPr="00625D87">
        <w:rPr>
          <w:rFonts w:cs="Times New Roman"/>
          <w:shd w:val="clear" w:color="auto" w:fill="FFFFFF"/>
        </w:rPr>
        <w:t xml:space="preserve">. </w:t>
      </w:r>
      <w:r w:rsidR="000311F8" w:rsidRPr="00625D87">
        <w:rPr>
          <w:rFonts w:cs="Times New Roman"/>
          <w:shd w:val="clear" w:color="auto" w:fill="FFFFFF"/>
        </w:rPr>
        <w:t>Th</w:t>
      </w:r>
      <w:r w:rsidR="003F43C6" w:rsidRPr="00625D87">
        <w:rPr>
          <w:rFonts w:cs="Times New Roman"/>
          <w:shd w:val="clear" w:color="auto" w:fill="FFFFFF"/>
        </w:rPr>
        <w:t>e disability related repo</w:t>
      </w:r>
      <w:r w:rsidR="00183A33">
        <w:rPr>
          <w:rFonts w:cs="Times New Roman"/>
          <w:shd w:val="clear" w:color="auto" w:fill="FFFFFF"/>
        </w:rPr>
        <w:t>r</w:t>
      </w:r>
      <w:r w:rsidR="003F43C6" w:rsidRPr="00625D87">
        <w:rPr>
          <w:rFonts w:cs="Times New Roman"/>
          <w:shd w:val="clear" w:color="auto" w:fill="FFFFFF"/>
        </w:rPr>
        <w:t>ts of needs were often based on stereotypes and exaggeration in order to qualify for funding.</w:t>
      </w:r>
      <w:r w:rsidR="000311F8" w:rsidRPr="00625D87">
        <w:rPr>
          <w:rFonts w:cs="Times New Roman"/>
          <w:shd w:val="clear" w:color="auto" w:fill="FFFFFF"/>
        </w:rPr>
        <w:t xml:space="preserve">  </w:t>
      </w:r>
      <w:r w:rsidR="003F43C6" w:rsidRPr="00625D87">
        <w:rPr>
          <w:rFonts w:cs="Times New Roman"/>
          <w:shd w:val="clear" w:color="auto" w:fill="FFFFFF"/>
        </w:rPr>
        <w:t>“</w:t>
      </w:r>
      <w:r w:rsidRPr="00625D87">
        <w:rPr>
          <w:rFonts w:cs="Times New Roman"/>
          <w:shd w:val="clear" w:color="auto" w:fill="FFFFFF"/>
        </w:rPr>
        <w:t>The Ontario Coalition for Inclusive Education remarked: ‘It pays to devalue students. Money is lost if strengths are documented. So where is the motivation to provide accommodations that promote learning?’” (</w:t>
      </w:r>
      <w:r w:rsidRPr="00625D87">
        <w:rPr>
          <w:rFonts w:cs="Times New Roman"/>
        </w:rPr>
        <w:t xml:space="preserve">OHRC, n.d., </w:t>
      </w:r>
      <w:r w:rsidRPr="00625D87">
        <w:rPr>
          <w:rFonts w:cs="Times New Roman"/>
          <w:i/>
        </w:rPr>
        <w:t>Elementary and Secondary</w:t>
      </w:r>
      <w:r w:rsidRPr="00625D87">
        <w:rPr>
          <w:rFonts w:cs="Times New Roman"/>
        </w:rPr>
        <w:t xml:space="preserve">). </w:t>
      </w:r>
      <w:r w:rsidR="002D40F7" w:rsidRPr="00625D87">
        <w:rPr>
          <w:rFonts w:cs="Times New Roman"/>
          <w:shd w:val="clear" w:color="auto" w:fill="FFFFFF"/>
        </w:rPr>
        <w:t xml:space="preserve"> It is</w:t>
      </w:r>
      <w:r w:rsidRPr="00625D87">
        <w:rPr>
          <w:rFonts w:cs="Times New Roman"/>
          <w:shd w:val="clear" w:color="auto" w:fill="FFFFFF"/>
        </w:rPr>
        <w:t xml:space="preserve"> too early to understand if the new </w:t>
      </w:r>
      <w:r w:rsidR="002D40F7" w:rsidRPr="00625D87">
        <w:rPr>
          <w:rFonts w:cs="Times New Roman"/>
          <w:shd w:val="clear" w:color="auto" w:fill="FFFFFF"/>
        </w:rPr>
        <w:t xml:space="preserve">funding </w:t>
      </w:r>
      <w:r w:rsidRPr="00625D87">
        <w:rPr>
          <w:rFonts w:cs="Times New Roman"/>
          <w:shd w:val="clear" w:color="auto" w:fill="FFFFFF"/>
        </w:rPr>
        <w:t xml:space="preserve">guidelines will be implemented in ways that respect the </w:t>
      </w:r>
      <w:r w:rsidR="006F1231">
        <w:rPr>
          <w:rFonts w:cs="Times New Roman"/>
          <w:shd w:val="clear" w:color="auto" w:fill="FFFFFF"/>
        </w:rPr>
        <w:t xml:space="preserve">right to education of students </w:t>
      </w:r>
      <w:r w:rsidRPr="00625D87">
        <w:rPr>
          <w:rFonts w:cs="Times New Roman"/>
          <w:shd w:val="clear" w:color="auto" w:fill="FFFFFF"/>
        </w:rPr>
        <w:t>with disabilities. There</w:t>
      </w:r>
      <w:r w:rsidR="006F1231">
        <w:rPr>
          <w:rFonts w:cs="Times New Roman"/>
          <w:shd w:val="clear" w:color="auto" w:fill="FFFFFF"/>
        </w:rPr>
        <w:t xml:space="preserve"> is also tension</w:t>
      </w:r>
      <w:r w:rsidRPr="00625D87">
        <w:rPr>
          <w:rFonts w:cs="Times New Roman"/>
          <w:shd w:val="clear" w:color="auto" w:fill="FFFFFF"/>
        </w:rPr>
        <w:t xml:space="preserve"> over the cost of implementing accommodations. Even though the Ministry of Education is responsible for funding, it is the school board that is often held responsible when students do not receive accommodations </w:t>
      </w:r>
      <w:r w:rsidRPr="00625D87">
        <w:rPr>
          <w:rFonts w:cs="Times New Roman"/>
        </w:rPr>
        <w:t xml:space="preserve">(OHRC, n.d., </w:t>
      </w:r>
      <w:r w:rsidRPr="00625D87">
        <w:rPr>
          <w:rFonts w:cs="Times New Roman"/>
          <w:i/>
        </w:rPr>
        <w:t>Elementary and Secondary</w:t>
      </w:r>
      <w:r w:rsidRPr="00625D87">
        <w:rPr>
          <w:rFonts w:cs="Times New Roman"/>
        </w:rPr>
        <w:t xml:space="preserve">). </w:t>
      </w:r>
      <w:r w:rsidRPr="00625D87">
        <w:rPr>
          <w:rFonts w:eastAsia="Calibri" w:cs="Times New Roman"/>
        </w:rPr>
        <w:tab/>
      </w:r>
    </w:p>
    <w:p w14:paraId="6BC31042" w14:textId="14726CAF" w:rsidR="0004140D" w:rsidRPr="00625D87" w:rsidRDefault="001D7F20" w:rsidP="00F37F30">
      <w:pPr>
        <w:spacing w:after="0" w:line="480" w:lineRule="auto"/>
        <w:jc w:val="both"/>
        <w:rPr>
          <w:rFonts w:eastAsia="Calibri" w:cs="Times New Roman"/>
        </w:rPr>
      </w:pPr>
      <w:r w:rsidRPr="00625D87">
        <w:rPr>
          <w:rFonts w:eastAsia="Calibri" w:cs="Times New Roman"/>
        </w:rPr>
        <w:tab/>
      </w:r>
      <w:r w:rsidR="004E0CF5" w:rsidRPr="00625D87">
        <w:rPr>
          <w:rFonts w:eastAsia="Calibri" w:cs="Times New Roman"/>
        </w:rPr>
        <w:t>The Ontario G</w:t>
      </w:r>
      <w:r w:rsidR="0004140D" w:rsidRPr="00625D87">
        <w:rPr>
          <w:rFonts w:eastAsia="Calibri" w:cs="Times New Roman"/>
        </w:rPr>
        <w:t>overnment has an implementation plan for addressi</w:t>
      </w:r>
      <w:r w:rsidR="005032C1" w:rsidRPr="00625D87">
        <w:rPr>
          <w:rFonts w:eastAsia="Calibri" w:cs="Times New Roman"/>
        </w:rPr>
        <w:t xml:space="preserve">ng the achievement gap between </w:t>
      </w:r>
      <w:r w:rsidR="005032C1" w:rsidRPr="00625D87">
        <w:rPr>
          <w:rFonts w:cs="Times New Roman"/>
        </w:rPr>
        <w:t xml:space="preserve">Indigenous, First Nations, Aboriginal, Inuit and </w:t>
      </w:r>
      <w:r w:rsidR="00E0189A" w:rsidRPr="00625D87">
        <w:rPr>
          <w:rFonts w:cs="Times New Roman"/>
        </w:rPr>
        <w:t>Métis</w:t>
      </w:r>
      <w:r w:rsidR="00390F77" w:rsidRPr="00625D87">
        <w:rPr>
          <w:rFonts w:cs="Times New Roman"/>
        </w:rPr>
        <w:t xml:space="preserve"> </w:t>
      </w:r>
      <w:r w:rsidR="005032C1" w:rsidRPr="00625D87">
        <w:rPr>
          <w:rFonts w:eastAsia="Calibri" w:cs="Times New Roman"/>
        </w:rPr>
        <w:t>students and</w:t>
      </w:r>
      <w:r w:rsidR="0004140D" w:rsidRPr="00625D87">
        <w:rPr>
          <w:rFonts w:eastAsia="Calibri" w:cs="Times New Roman"/>
        </w:rPr>
        <w:t xml:space="preserve"> </w:t>
      </w:r>
      <w:r w:rsidR="005032C1" w:rsidRPr="00625D87">
        <w:rPr>
          <w:rFonts w:eastAsia="Calibri" w:cs="Times New Roman"/>
        </w:rPr>
        <w:t xml:space="preserve">other </w:t>
      </w:r>
      <w:r w:rsidR="0004140D" w:rsidRPr="00625D87">
        <w:rPr>
          <w:rFonts w:eastAsia="Calibri" w:cs="Times New Roman"/>
        </w:rPr>
        <w:t>students</w:t>
      </w:r>
      <w:r w:rsidR="004E0CF5" w:rsidRPr="00625D87">
        <w:rPr>
          <w:rFonts w:eastAsia="Calibri" w:cs="Times New Roman"/>
        </w:rPr>
        <w:t xml:space="preserve"> (People for Education, 2015, p. 14)</w:t>
      </w:r>
      <w:r w:rsidR="0004140D" w:rsidRPr="00625D87">
        <w:rPr>
          <w:rFonts w:eastAsia="Calibri" w:cs="Times New Roman"/>
        </w:rPr>
        <w:t>. This plan seeks to increase the number of students who achieve the provincial standard on the Education Quality and Accountability Office</w:t>
      </w:r>
      <w:r w:rsidR="00B92CEF" w:rsidRPr="00625D87">
        <w:rPr>
          <w:rFonts w:eastAsia="Calibri" w:cs="Times New Roman"/>
        </w:rPr>
        <w:t xml:space="preserve"> literacy and numeracy tests, as well as</w:t>
      </w:r>
      <w:r w:rsidR="0004140D" w:rsidRPr="00625D87">
        <w:rPr>
          <w:rFonts w:eastAsia="Calibri" w:cs="Times New Roman"/>
        </w:rPr>
        <w:t xml:space="preserve"> </w:t>
      </w:r>
      <w:r w:rsidR="00B92CEF" w:rsidRPr="00625D87">
        <w:rPr>
          <w:rFonts w:eastAsia="Calibri" w:cs="Times New Roman"/>
        </w:rPr>
        <w:t xml:space="preserve">increasing </w:t>
      </w:r>
      <w:r w:rsidR="0004140D" w:rsidRPr="00625D87">
        <w:rPr>
          <w:rFonts w:eastAsia="Calibri" w:cs="Times New Roman"/>
        </w:rPr>
        <w:t xml:space="preserve">graduation rates. </w:t>
      </w:r>
      <w:r w:rsidR="0091698F">
        <w:rPr>
          <w:rFonts w:eastAsia="Calibri" w:cs="Times New Roman"/>
        </w:rPr>
        <w:t xml:space="preserve"> The plan includes </w:t>
      </w:r>
      <w:r w:rsidR="0004140D" w:rsidRPr="00625D87">
        <w:rPr>
          <w:rFonts w:eastAsia="Calibri" w:cs="Times New Roman"/>
        </w:rPr>
        <w:t>incre</w:t>
      </w:r>
      <w:r w:rsidR="005032C1" w:rsidRPr="00625D87">
        <w:rPr>
          <w:rFonts w:eastAsia="Calibri" w:cs="Times New Roman"/>
        </w:rPr>
        <w:t xml:space="preserve">asing collaboration between </w:t>
      </w:r>
      <w:r w:rsidR="005032C1" w:rsidRPr="00625D87">
        <w:rPr>
          <w:rFonts w:cs="Times New Roman"/>
        </w:rPr>
        <w:t xml:space="preserve">Indigenous, First Nations, Aboriginal, Inuit and </w:t>
      </w:r>
      <w:r w:rsidR="00E0189A" w:rsidRPr="00625D87">
        <w:rPr>
          <w:rFonts w:cs="Times New Roman"/>
        </w:rPr>
        <w:t>Métis</w:t>
      </w:r>
      <w:r w:rsidR="00390F77" w:rsidRPr="00625D87">
        <w:rPr>
          <w:rFonts w:cs="Times New Roman"/>
        </w:rPr>
        <w:t xml:space="preserve"> </w:t>
      </w:r>
      <w:r w:rsidR="0004140D" w:rsidRPr="00625D87">
        <w:rPr>
          <w:rFonts w:eastAsia="Calibri" w:cs="Times New Roman"/>
        </w:rPr>
        <w:t>communities and provincial school boards</w:t>
      </w:r>
      <w:r w:rsidR="00643C46" w:rsidRPr="00625D87">
        <w:rPr>
          <w:rFonts w:eastAsia="Calibri" w:cs="Times New Roman"/>
        </w:rPr>
        <w:t xml:space="preserve">. </w:t>
      </w:r>
      <w:r w:rsidR="0091698F">
        <w:rPr>
          <w:rFonts w:eastAsia="Calibri" w:cs="Times New Roman"/>
        </w:rPr>
        <w:t>The plan also proposes</w:t>
      </w:r>
      <w:r w:rsidR="00643C46" w:rsidRPr="00625D87">
        <w:rPr>
          <w:rFonts w:eastAsia="Calibri" w:cs="Times New Roman"/>
        </w:rPr>
        <w:t xml:space="preserve"> increasing</w:t>
      </w:r>
      <w:r w:rsidR="0004140D" w:rsidRPr="00625D87">
        <w:rPr>
          <w:rFonts w:eastAsia="Calibri" w:cs="Times New Roman"/>
        </w:rPr>
        <w:t xml:space="preserve"> connections between students, educators and the wider circle of families and communities (People for Education, 2015, p. 14). The plan also </w:t>
      </w:r>
      <w:r w:rsidR="001B65AD" w:rsidRPr="00625D87">
        <w:rPr>
          <w:rFonts w:eastAsia="Calibri" w:cs="Times New Roman"/>
        </w:rPr>
        <w:t>includes</w:t>
      </w:r>
      <w:r w:rsidR="001B65AD">
        <w:rPr>
          <w:rFonts w:eastAsia="Calibri" w:cs="Times New Roman"/>
        </w:rPr>
        <w:t xml:space="preserve"> proposes </w:t>
      </w:r>
      <w:r w:rsidR="00643C46" w:rsidRPr="00625D87">
        <w:rPr>
          <w:rFonts w:eastAsia="Calibri" w:cs="Times New Roman"/>
        </w:rPr>
        <w:t xml:space="preserve">increasing the number of </w:t>
      </w:r>
      <w:r w:rsidR="00643C46" w:rsidRPr="00625D87">
        <w:rPr>
          <w:rFonts w:cs="Times New Roman"/>
        </w:rPr>
        <w:t xml:space="preserve">Indigenous, First Nations, Aboriginal, Inuit and </w:t>
      </w:r>
      <w:r w:rsidR="00E0189A" w:rsidRPr="00625D87">
        <w:rPr>
          <w:rFonts w:cs="Times New Roman"/>
        </w:rPr>
        <w:t>Métis</w:t>
      </w:r>
      <w:r w:rsidR="00390F77" w:rsidRPr="00625D87">
        <w:rPr>
          <w:rFonts w:cs="Times New Roman"/>
        </w:rPr>
        <w:t xml:space="preserve"> </w:t>
      </w:r>
      <w:r w:rsidR="0004140D" w:rsidRPr="00625D87">
        <w:rPr>
          <w:rFonts w:eastAsia="Calibri" w:cs="Times New Roman"/>
        </w:rPr>
        <w:t>te</w:t>
      </w:r>
      <w:r w:rsidR="004E0CF5" w:rsidRPr="00625D87">
        <w:rPr>
          <w:rFonts w:eastAsia="Calibri" w:cs="Times New Roman"/>
        </w:rPr>
        <w:t>aching and non-teaching staff</w:t>
      </w:r>
      <w:r w:rsidR="00643C46" w:rsidRPr="00625D87">
        <w:rPr>
          <w:rFonts w:eastAsia="Calibri" w:cs="Times New Roman"/>
        </w:rPr>
        <w:t xml:space="preserve"> </w:t>
      </w:r>
      <w:r w:rsidR="0004140D" w:rsidRPr="00625D87">
        <w:rPr>
          <w:rFonts w:eastAsia="Calibri" w:cs="Times New Roman"/>
        </w:rPr>
        <w:t xml:space="preserve">(p. 14). </w:t>
      </w:r>
    </w:p>
    <w:p w14:paraId="3DCDC7D2" w14:textId="1A779005" w:rsidR="00747B59" w:rsidRPr="00625D87" w:rsidRDefault="00747B59" w:rsidP="00805E31">
      <w:pPr>
        <w:spacing w:before="240" w:after="0" w:line="480" w:lineRule="auto"/>
        <w:jc w:val="both"/>
        <w:rPr>
          <w:rFonts w:eastAsia="Calibri" w:cs="Times New Roman"/>
          <w:b/>
        </w:rPr>
      </w:pPr>
      <w:r w:rsidRPr="00625D87">
        <w:rPr>
          <w:rFonts w:eastAsia="Calibri" w:cs="Times New Roman"/>
          <w:b/>
        </w:rPr>
        <w:t xml:space="preserve">Post-secondary Education </w:t>
      </w:r>
    </w:p>
    <w:p w14:paraId="3553922A" w14:textId="7A70C095" w:rsidR="0004140D" w:rsidRPr="00625D87" w:rsidRDefault="00B92CEF" w:rsidP="00F37F30">
      <w:pPr>
        <w:spacing w:after="0" w:line="480" w:lineRule="auto"/>
        <w:ind w:firstLine="720"/>
        <w:jc w:val="both"/>
        <w:rPr>
          <w:rFonts w:cs="Times New Roman"/>
          <w:shd w:val="clear" w:color="auto" w:fill="FFFFFF"/>
        </w:rPr>
      </w:pPr>
      <w:r w:rsidRPr="00625D87">
        <w:rPr>
          <w:rFonts w:cs="Times New Roman"/>
          <w:shd w:val="clear" w:color="auto" w:fill="FFFFFF"/>
        </w:rPr>
        <w:t xml:space="preserve">The </w:t>
      </w:r>
      <w:r w:rsidR="0028560C" w:rsidRPr="00625D87">
        <w:rPr>
          <w:rFonts w:cs="Times New Roman"/>
          <w:i/>
          <w:shd w:val="clear" w:color="auto" w:fill="FFFFFF"/>
        </w:rPr>
        <w:t>Accessibility for Ontarians with Disabilities Act</w:t>
      </w:r>
      <w:r w:rsidR="0028560C" w:rsidRPr="00625D87">
        <w:rPr>
          <w:rFonts w:cs="Times New Roman"/>
          <w:shd w:val="clear" w:color="auto" w:fill="FFFFFF"/>
        </w:rPr>
        <w:t xml:space="preserve"> (AODA), 2005 </w:t>
      </w:r>
      <w:r w:rsidR="0004140D" w:rsidRPr="00625D87">
        <w:rPr>
          <w:rFonts w:cs="Times New Roman"/>
          <w:shd w:val="clear" w:color="auto" w:fill="FFFFFF"/>
        </w:rPr>
        <w:t xml:space="preserve">and </w:t>
      </w:r>
      <w:r w:rsidR="0028560C" w:rsidRPr="00625D87">
        <w:rPr>
          <w:rFonts w:cs="Times New Roman"/>
          <w:shd w:val="clear" w:color="auto" w:fill="FFFFFF"/>
        </w:rPr>
        <w:t xml:space="preserve">the </w:t>
      </w:r>
      <w:r w:rsidR="0028560C" w:rsidRPr="00625D87">
        <w:rPr>
          <w:rFonts w:cs="Times New Roman"/>
          <w:i/>
          <w:shd w:val="clear" w:color="auto" w:fill="FFFFFF"/>
        </w:rPr>
        <w:t>Ontarians with Disabilities</w:t>
      </w:r>
      <w:r w:rsidR="0028560C" w:rsidRPr="00625D87">
        <w:rPr>
          <w:rFonts w:cs="Times New Roman"/>
          <w:shd w:val="clear" w:color="auto" w:fill="FFFFFF"/>
        </w:rPr>
        <w:t xml:space="preserve"> </w:t>
      </w:r>
      <w:r w:rsidR="0028560C" w:rsidRPr="00625D87">
        <w:rPr>
          <w:rFonts w:cs="Times New Roman"/>
          <w:i/>
          <w:shd w:val="clear" w:color="auto" w:fill="FFFFFF"/>
        </w:rPr>
        <w:t xml:space="preserve">Act </w:t>
      </w:r>
      <w:r w:rsidR="0028560C" w:rsidRPr="00625D87">
        <w:rPr>
          <w:rFonts w:cs="Times New Roman"/>
          <w:shd w:val="clear" w:color="auto" w:fill="FFFFFF"/>
        </w:rPr>
        <w:t xml:space="preserve">(ODA), </w:t>
      </w:r>
      <w:r w:rsidR="0028560C" w:rsidRPr="00625D87">
        <w:rPr>
          <w:rFonts w:cs="Times New Roman"/>
          <w:i/>
          <w:shd w:val="clear" w:color="auto" w:fill="FFFFFF"/>
        </w:rPr>
        <w:t>2001</w:t>
      </w:r>
      <w:r w:rsidR="0028560C" w:rsidRPr="00625D87">
        <w:rPr>
          <w:rFonts w:cs="Times New Roman"/>
          <w:shd w:val="clear" w:color="auto" w:fill="FFFFFF"/>
        </w:rPr>
        <w:t xml:space="preserve">, c. 32 </w:t>
      </w:r>
      <w:r w:rsidR="0004140D" w:rsidRPr="00625D87">
        <w:rPr>
          <w:rFonts w:cs="Times New Roman"/>
          <w:shd w:val="clear" w:color="auto" w:fill="FFFFFF"/>
        </w:rPr>
        <w:t xml:space="preserve">outline the rights of people with disabilities to have equal access to </w:t>
      </w:r>
      <w:r w:rsidR="00D64B88" w:rsidRPr="00625D87">
        <w:rPr>
          <w:rFonts w:cs="Times New Roman"/>
          <w:shd w:val="clear" w:color="auto" w:fill="FFFFFF"/>
        </w:rPr>
        <w:t xml:space="preserve">                  </w:t>
      </w:r>
      <w:r w:rsidR="0004140D" w:rsidRPr="00625D87">
        <w:rPr>
          <w:rFonts w:cs="Times New Roman"/>
          <w:shd w:val="clear" w:color="auto" w:fill="FFFFFF"/>
        </w:rPr>
        <w:t xml:space="preserve">post-secondary education. </w:t>
      </w:r>
      <w:r w:rsidR="0004140D" w:rsidRPr="00625D87">
        <w:rPr>
          <w:rFonts w:cs="Times New Roman"/>
        </w:rPr>
        <w:t>Ogilvie and Eggleton, in a report about barriers to post-secondary educa</w:t>
      </w:r>
      <w:r w:rsidR="000E662F" w:rsidRPr="00625D87">
        <w:rPr>
          <w:rFonts w:cs="Times New Roman"/>
        </w:rPr>
        <w:t xml:space="preserve">tion </w:t>
      </w:r>
      <w:r w:rsidR="00174367" w:rsidRPr="00625D87">
        <w:rPr>
          <w:rFonts w:cs="Times New Roman"/>
        </w:rPr>
        <w:t xml:space="preserve">faced by various demographics in Canada explains that </w:t>
      </w:r>
      <w:r w:rsidR="000E662F" w:rsidRPr="00625D87">
        <w:rPr>
          <w:rFonts w:cs="Times New Roman"/>
        </w:rPr>
        <w:t xml:space="preserve">Indigenous, First Nations, Aboriginal, Inuit and </w:t>
      </w:r>
      <w:r w:rsidR="00E0189A" w:rsidRPr="00625D87">
        <w:rPr>
          <w:rFonts w:cs="Times New Roman"/>
        </w:rPr>
        <w:t>Métis</w:t>
      </w:r>
      <w:r w:rsidR="00390F77" w:rsidRPr="00625D87">
        <w:rPr>
          <w:rFonts w:cs="Times New Roman"/>
        </w:rPr>
        <w:t xml:space="preserve"> </w:t>
      </w:r>
      <w:r w:rsidR="0004140D" w:rsidRPr="00625D87">
        <w:rPr>
          <w:rFonts w:cs="Times New Roman"/>
          <w:shd w:val="clear" w:color="auto" w:fill="FFFFFF"/>
        </w:rPr>
        <w:t>people have lower secondary and in turn post-secondary graduation rates (2011</w:t>
      </w:r>
      <w:r w:rsidR="00D64B88" w:rsidRPr="00625D87">
        <w:rPr>
          <w:rFonts w:cs="Times New Roman"/>
          <w:shd w:val="clear" w:color="auto" w:fill="FFFFFF"/>
        </w:rPr>
        <w:t>, p.43</w:t>
      </w:r>
      <w:r w:rsidR="0004140D" w:rsidRPr="00625D87">
        <w:rPr>
          <w:rFonts w:cs="Times New Roman"/>
          <w:shd w:val="clear" w:color="auto" w:fill="FFFFFF"/>
        </w:rPr>
        <w:t xml:space="preserve">). </w:t>
      </w:r>
      <w:r w:rsidR="001B65AD">
        <w:rPr>
          <w:rFonts w:cs="Times New Roman"/>
          <w:shd w:val="clear" w:color="auto" w:fill="FFFFFF"/>
        </w:rPr>
        <w:t>T</w:t>
      </w:r>
      <w:r w:rsidR="0004140D" w:rsidRPr="00625D87">
        <w:rPr>
          <w:rFonts w:cs="Times New Roman"/>
          <w:shd w:val="clear" w:color="auto" w:fill="FFFFFF"/>
        </w:rPr>
        <w:t>he</w:t>
      </w:r>
      <w:r w:rsidR="00DA1AB8" w:rsidRPr="00625D87">
        <w:rPr>
          <w:rFonts w:cs="Times New Roman"/>
          <w:shd w:val="clear" w:color="auto" w:fill="FFFFFF"/>
        </w:rPr>
        <w:t xml:space="preserve"> 2006 census shows that 8% of</w:t>
      </w:r>
      <w:r w:rsidR="00DA1AB8" w:rsidRPr="00625D87">
        <w:rPr>
          <w:rFonts w:cs="Times New Roman"/>
        </w:rPr>
        <w:t xml:space="preserve"> Indigenous, First Nations, Aboriginal, Inuit and </w:t>
      </w:r>
      <w:r w:rsidR="00E0189A" w:rsidRPr="00625D87">
        <w:rPr>
          <w:rFonts w:cs="Times New Roman"/>
        </w:rPr>
        <w:t>Métis</w:t>
      </w:r>
      <w:r w:rsidR="00390F77" w:rsidRPr="00625D87">
        <w:rPr>
          <w:rFonts w:cs="Times New Roman"/>
        </w:rPr>
        <w:t xml:space="preserve"> </w:t>
      </w:r>
      <w:r w:rsidR="0004140D" w:rsidRPr="00625D87">
        <w:rPr>
          <w:rFonts w:cs="Times New Roman"/>
          <w:shd w:val="clear" w:color="auto" w:fill="FFFFFF"/>
        </w:rPr>
        <w:t xml:space="preserve">people have a post-secondary education compared to 23% </w:t>
      </w:r>
      <w:r w:rsidR="00D64B88" w:rsidRPr="00625D87">
        <w:rPr>
          <w:rFonts w:cs="Times New Roman"/>
          <w:shd w:val="clear" w:color="auto" w:fill="FFFFFF"/>
        </w:rPr>
        <w:t>of other</w:t>
      </w:r>
      <w:r w:rsidR="000E662F" w:rsidRPr="00625D87">
        <w:rPr>
          <w:rFonts w:cs="Times New Roman"/>
          <w:shd w:val="clear" w:color="auto" w:fill="FFFFFF"/>
        </w:rPr>
        <w:t xml:space="preserve"> Canadians </w:t>
      </w:r>
      <w:r w:rsidR="0004140D" w:rsidRPr="00625D87">
        <w:rPr>
          <w:rFonts w:cs="Times New Roman"/>
          <w:shd w:val="clear" w:color="auto" w:fill="FFFFFF"/>
        </w:rPr>
        <w:t>(</w:t>
      </w:r>
      <w:r w:rsidR="00D64B88" w:rsidRPr="00625D87">
        <w:rPr>
          <w:rFonts w:cs="Times New Roman"/>
        </w:rPr>
        <w:t>Ogilvie and Eggleton</w:t>
      </w:r>
      <w:r w:rsidR="00D64B88" w:rsidRPr="00625D87">
        <w:rPr>
          <w:rFonts w:cs="Times New Roman"/>
          <w:shd w:val="clear" w:color="auto" w:fill="FFFFFF"/>
        </w:rPr>
        <w:t xml:space="preserve">, </w:t>
      </w:r>
      <w:r w:rsidR="0004140D" w:rsidRPr="00625D87">
        <w:rPr>
          <w:rFonts w:cs="Times New Roman"/>
          <w:shd w:val="clear" w:color="auto" w:fill="FFFFFF"/>
        </w:rPr>
        <w:t>2011, p. 43</w:t>
      </w:r>
      <w:r w:rsidR="00174367" w:rsidRPr="00625D87">
        <w:rPr>
          <w:rFonts w:cs="Times New Roman"/>
          <w:shd w:val="clear" w:color="auto" w:fill="FFFFFF"/>
        </w:rPr>
        <w:t>).</w:t>
      </w:r>
      <w:r w:rsidR="00AC370B" w:rsidRPr="00625D87">
        <w:rPr>
          <w:rFonts w:cs="Times New Roman"/>
          <w:shd w:val="clear" w:color="auto" w:fill="FFFFFF"/>
        </w:rPr>
        <w:t xml:space="preserve"> </w:t>
      </w:r>
      <w:r w:rsidR="00782380" w:rsidRPr="00625D87">
        <w:rPr>
          <w:rFonts w:cs="Times New Roman"/>
        </w:rPr>
        <w:t>H</w:t>
      </w:r>
      <w:r w:rsidR="00D73840" w:rsidRPr="00625D87">
        <w:rPr>
          <w:rFonts w:cs="Times New Roman"/>
        </w:rPr>
        <w:t>owever, while there are studies</w:t>
      </w:r>
      <w:r w:rsidR="00782380" w:rsidRPr="00625D87">
        <w:rPr>
          <w:rFonts w:cs="Times New Roman"/>
        </w:rPr>
        <w:t xml:space="preserve"> explaining barriers to post-secondary education for Indigenous, First Nations, Aboriginal, Inuit and Métis high school graduates, the barriers listed do not include disability (Statistics Canada, 2015, p. 20). </w:t>
      </w:r>
      <w:r w:rsidR="00DA1AB8" w:rsidRPr="00625D87">
        <w:rPr>
          <w:rFonts w:cs="Times New Roman"/>
          <w:shd w:val="clear" w:color="auto" w:fill="FFFFFF"/>
        </w:rPr>
        <w:t xml:space="preserve">People with disabilities and </w:t>
      </w:r>
      <w:r w:rsidR="00DA1AB8" w:rsidRPr="00625D87">
        <w:rPr>
          <w:rFonts w:cs="Times New Roman"/>
        </w:rPr>
        <w:t xml:space="preserve">Indigenous, First Nations, Aboriginal, Inuit and </w:t>
      </w:r>
      <w:r w:rsidR="00E0189A" w:rsidRPr="00625D87">
        <w:rPr>
          <w:rFonts w:cs="Times New Roman"/>
        </w:rPr>
        <w:t>Métis</w:t>
      </w:r>
      <w:r w:rsidR="00390F77" w:rsidRPr="00625D87">
        <w:rPr>
          <w:rFonts w:cs="Times New Roman"/>
        </w:rPr>
        <w:t xml:space="preserve"> </w:t>
      </w:r>
      <w:r w:rsidR="0004140D" w:rsidRPr="00625D87">
        <w:rPr>
          <w:rFonts w:cs="Times New Roman"/>
          <w:shd w:val="clear" w:color="auto" w:fill="FFFFFF"/>
        </w:rPr>
        <w:t>people are discussed separately and a co</w:t>
      </w:r>
      <w:r w:rsidR="00D64B88" w:rsidRPr="00625D87">
        <w:rPr>
          <w:rFonts w:cs="Times New Roman"/>
          <w:shd w:val="clear" w:color="auto" w:fill="FFFFFF"/>
        </w:rPr>
        <w:t xml:space="preserve">mbined discussion of the two groups </w:t>
      </w:r>
      <w:r w:rsidR="0004140D" w:rsidRPr="00625D87">
        <w:rPr>
          <w:rFonts w:cs="Times New Roman"/>
          <w:shd w:val="clear" w:color="auto" w:fill="FFFFFF"/>
        </w:rPr>
        <w:t>and the</w:t>
      </w:r>
      <w:r w:rsidR="001B65AD">
        <w:rPr>
          <w:rFonts w:cs="Times New Roman"/>
          <w:shd w:val="clear" w:color="auto" w:fill="FFFFFF"/>
        </w:rPr>
        <w:t>ir</w:t>
      </w:r>
      <w:r w:rsidR="0004140D" w:rsidRPr="00625D87">
        <w:rPr>
          <w:rFonts w:cs="Times New Roman"/>
          <w:shd w:val="clear" w:color="auto" w:fill="FFFFFF"/>
        </w:rPr>
        <w:t xml:space="preserve"> unique </w:t>
      </w:r>
      <w:r w:rsidR="001B65AD">
        <w:rPr>
          <w:rFonts w:cs="Times New Roman"/>
          <w:shd w:val="clear" w:color="auto" w:fill="FFFFFF"/>
        </w:rPr>
        <w:t>experiences are not addressed</w:t>
      </w:r>
    </w:p>
    <w:p w14:paraId="45C2BC96" w14:textId="35FB5052" w:rsidR="00964997" w:rsidRPr="00625D87" w:rsidRDefault="0004140D" w:rsidP="00F37F30">
      <w:pPr>
        <w:spacing w:after="0" w:line="480" w:lineRule="auto"/>
        <w:jc w:val="both"/>
        <w:rPr>
          <w:rFonts w:cs="Times New Roman"/>
          <w:shd w:val="clear" w:color="auto" w:fill="FFFFFF"/>
        </w:rPr>
      </w:pPr>
      <w:r w:rsidRPr="00625D87">
        <w:rPr>
          <w:rFonts w:cs="Times New Roman"/>
          <w:shd w:val="clear" w:color="auto" w:fill="FFFFFF"/>
        </w:rPr>
        <w:tab/>
        <w:t>Many post-secondary students with disabilities depend on the Ontario Student Assistance Program (OSAP)</w:t>
      </w:r>
      <w:r w:rsidR="002A43FA" w:rsidRPr="00625D87">
        <w:rPr>
          <w:rFonts w:cs="Times New Roman"/>
          <w:shd w:val="clear" w:color="auto" w:fill="FFFFFF"/>
        </w:rPr>
        <w:t>,</w:t>
      </w:r>
      <w:r w:rsidRPr="00625D87">
        <w:rPr>
          <w:rFonts w:cs="Times New Roman"/>
          <w:shd w:val="clear" w:color="auto" w:fill="FFFFFF"/>
        </w:rPr>
        <w:t xml:space="preserve"> in order to receive disability related grants for accommodation needs such as tutors and </w:t>
      </w:r>
      <w:r w:rsidR="002A43FA" w:rsidRPr="00625D87">
        <w:rPr>
          <w:rFonts w:cs="Times New Roman"/>
          <w:shd w:val="clear" w:color="auto" w:fill="FFFFFF"/>
        </w:rPr>
        <w:t>computer software. The Ontario G</w:t>
      </w:r>
      <w:r w:rsidRPr="00625D87">
        <w:rPr>
          <w:rFonts w:cs="Times New Roman"/>
          <w:shd w:val="clear" w:color="auto" w:fill="FFFFFF"/>
        </w:rPr>
        <w:t xml:space="preserve">overnment </w:t>
      </w:r>
      <w:r w:rsidR="001B65AD">
        <w:rPr>
          <w:rFonts w:cs="Times New Roman"/>
          <w:shd w:val="clear" w:color="auto" w:fill="FFFFFF"/>
        </w:rPr>
        <w:t xml:space="preserve">clarifies </w:t>
      </w:r>
      <w:r w:rsidRPr="00625D87">
        <w:rPr>
          <w:rFonts w:cs="Times New Roman"/>
          <w:shd w:val="clear" w:color="auto" w:fill="FFFFFF"/>
        </w:rPr>
        <w:t xml:space="preserve">that if you are eligible to apply for band funding, </w:t>
      </w:r>
      <w:r w:rsidR="00A80D50">
        <w:rPr>
          <w:rFonts w:cs="Times New Roman"/>
          <w:shd w:val="clear" w:color="auto" w:fill="FFFFFF"/>
        </w:rPr>
        <w:t xml:space="preserve">the band is the first-payer. </w:t>
      </w:r>
      <w:r w:rsidR="00107C27" w:rsidRPr="00625D87">
        <w:rPr>
          <w:rFonts w:cs="Times New Roman"/>
          <w:shd w:val="clear" w:color="auto" w:fill="FFFFFF"/>
        </w:rPr>
        <w:t xml:space="preserve">If </w:t>
      </w:r>
      <w:r w:rsidRPr="00625D87">
        <w:rPr>
          <w:rFonts w:cs="Times New Roman"/>
          <w:shd w:val="clear" w:color="auto" w:fill="FFFFFF"/>
        </w:rPr>
        <w:t>the band does not cover all costs, a student can still apply to OSAP</w:t>
      </w:r>
      <w:r w:rsidR="00107C27" w:rsidRPr="00625D87">
        <w:rPr>
          <w:rFonts w:cs="Times New Roman"/>
          <w:shd w:val="clear" w:color="auto" w:fill="FFFFFF"/>
        </w:rPr>
        <w:t>, although</w:t>
      </w:r>
      <w:r w:rsidRPr="00625D87">
        <w:rPr>
          <w:rFonts w:cs="Times New Roman"/>
          <w:shd w:val="clear" w:color="auto" w:fill="FFFFFF"/>
        </w:rPr>
        <w:t>, th</w:t>
      </w:r>
      <w:r w:rsidR="007007EA" w:rsidRPr="00625D87">
        <w:rPr>
          <w:rFonts w:cs="Times New Roman"/>
          <w:shd w:val="clear" w:color="auto" w:fill="FFFFFF"/>
        </w:rPr>
        <w:t xml:space="preserve">ere may be funding gaps for </w:t>
      </w:r>
      <w:r w:rsidR="007007EA" w:rsidRPr="00625D87">
        <w:rPr>
          <w:rFonts w:cs="Times New Roman"/>
        </w:rPr>
        <w:t xml:space="preserve">Indigenous, First Nations, Aboriginal, Inuit and </w:t>
      </w:r>
      <w:r w:rsidR="00E0189A" w:rsidRPr="00625D87">
        <w:rPr>
          <w:rFonts w:cs="Times New Roman"/>
        </w:rPr>
        <w:t>Métis</w:t>
      </w:r>
      <w:r w:rsidR="00390F77" w:rsidRPr="00625D87">
        <w:rPr>
          <w:rFonts w:cs="Times New Roman"/>
        </w:rPr>
        <w:t xml:space="preserve"> </w:t>
      </w:r>
      <w:r w:rsidR="007007EA" w:rsidRPr="00625D87">
        <w:rPr>
          <w:rFonts w:cs="Times New Roman"/>
          <w:shd w:val="clear" w:color="auto" w:fill="FFFFFF"/>
        </w:rPr>
        <w:t xml:space="preserve">students </w:t>
      </w:r>
      <w:r w:rsidRPr="00625D87">
        <w:rPr>
          <w:rFonts w:cs="Times New Roman"/>
          <w:shd w:val="clear" w:color="auto" w:fill="FFFFFF"/>
        </w:rPr>
        <w:t xml:space="preserve">with disabilities </w:t>
      </w:r>
      <w:r w:rsidR="00107C27" w:rsidRPr="00625D87">
        <w:rPr>
          <w:rFonts w:cs="Times New Roman"/>
          <w:shd w:val="clear" w:color="auto" w:fill="FFFFFF"/>
        </w:rPr>
        <w:t xml:space="preserve">who </w:t>
      </w:r>
      <w:r w:rsidRPr="00625D87">
        <w:rPr>
          <w:rFonts w:cs="Times New Roman"/>
          <w:shd w:val="clear" w:color="auto" w:fill="FFFFFF"/>
        </w:rPr>
        <w:t>need s</w:t>
      </w:r>
      <w:r w:rsidR="009F3FFF" w:rsidRPr="00625D87">
        <w:rPr>
          <w:rFonts w:cs="Times New Roman"/>
          <w:shd w:val="clear" w:color="auto" w:fill="FFFFFF"/>
        </w:rPr>
        <w:t>pecialized grants for supports. INAC</w:t>
      </w:r>
      <w:r w:rsidRPr="00625D87">
        <w:rPr>
          <w:rFonts w:cs="Times New Roman"/>
          <w:shd w:val="clear" w:color="auto" w:fill="FFFFFF"/>
        </w:rPr>
        <w:t xml:space="preserve"> has funding programs</w:t>
      </w:r>
      <w:r w:rsidR="004728A3" w:rsidRPr="00625D87">
        <w:rPr>
          <w:rFonts w:cs="Times New Roman"/>
          <w:shd w:val="clear" w:color="auto" w:fill="FFFFFF"/>
        </w:rPr>
        <w:t xml:space="preserve"> and bursaries</w:t>
      </w:r>
      <w:r w:rsidRPr="00625D87">
        <w:rPr>
          <w:rFonts w:cs="Times New Roman"/>
          <w:shd w:val="clear" w:color="auto" w:fill="FFFFFF"/>
        </w:rPr>
        <w:t xml:space="preserve"> for eligible </w:t>
      </w:r>
      <w:r w:rsidR="004728A3" w:rsidRPr="00625D87">
        <w:rPr>
          <w:rFonts w:cs="Times New Roman"/>
          <w:shd w:val="clear" w:color="auto" w:fill="FFFFFF"/>
        </w:rPr>
        <w:t>“</w:t>
      </w:r>
      <w:r w:rsidRPr="00625D87">
        <w:rPr>
          <w:rFonts w:cs="Times New Roman"/>
          <w:shd w:val="clear" w:color="auto" w:fill="FFFFFF"/>
        </w:rPr>
        <w:t>Status Indian</w:t>
      </w:r>
      <w:r w:rsidR="004728A3" w:rsidRPr="00625D87">
        <w:rPr>
          <w:rFonts w:cs="Times New Roman"/>
          <w:shd w:val="clear" w:color="auto" w:fill="FFFFFF"/>
        </w:rPr>
        <w:t>”</w:t>
      </w:r>
      <w:r w:rsidRPr="00625D87">
        <w:rPr>
          <w:rFonts w:cs="Times New Roman"/>
          <w:shd w:val="clear" w:color="auto" w:fill="FFFFFF"/>
        </w:rPr>
        <w:t xml:space="preserve"> and Inuit students for post-secondary education, and to help cover the cost </w:t>
      </w:r>
      <w:r w:rsidR="004728A3" w:rsidRPr="00625D87">
        <w:rPr>
          <w:rFonts w:cs="Times New Roman"/>
          <w:shd w:val="clear" w:color="auto" w:fill="FFFFFF"/>
        </w:rPr>
        <w:t xml:space="preserve">of travel and living expenses </w:t>
      </w:r>
      <w:r w:rsidRPr="00625D87">
        <w:rPr>
          <w:rFonts w:cs="Times New Roman"/>
          <w:shd w:val="clear" w:color="auto" w:fill="FFFFFF"/>
        </w:rPr>
        <w:t>(</w:t>
      </w:r>
      <w:r w:rsidRPr="00625D87">
        <w:rPr>
          <w:rFonts w:cs="Times New Roman"/>
        </w:rPr>
        <w:t xml:space="preserve">INAC, 2015, </w:t>
      </w:r>
      <w:r w:rsidRPr="00625D87">
        <w:rPr>
          <w:rFonts w:cs="Times New Roman"/>
          <w:i/>
        </w:rPr>
        <w:t xml:space="preserve">Education, </w:t>
      </w:r>
      <w:r w:rsidRPr="00625D87">
        <w:rPr>
          <w:rFonts w:cs="Times New Roman"/>
        </w:rPr>
        <w:t>2015</w:t>
      </w:r>
      <w:r w:rsidR="007007EA" w:rsidRPr="00625D87">
        <w:rPr>
          <w:rFonts w:cs="Times New Roman"/>
        </w:rPr>
        <w:t xml:space="preserve">). </w:t>
      </w:r>
    </w:p>
    <w:p w14:paraId="07098E9F" w14:textId="4287AA07" w:rsidR="00B54B70" w:rsidRPr="00625D87" w:rsidRDefault="00ED784E" w:rsidP="00F37F30">
      <w:pPr>
        <w:spacing w:after="0" w:line="480" w:lineRule="auto"/>
        <w:ind w:firstLine="720"/>
        <w:jc w:val="both"/>
        <w:rPr>
          <w:rFonts w:cs="Times New Roman"/>
          <w:shd w:val="clear" w:color="auto" w:fill="FFFFFF"/>
        </w:rPr>
      </w:pPr>
      <w:r w:rsidRPr="00625D87">
        <w:rPr>
          <w:rFonts w:cs="Times New Roman"/>
        </w:rPr>
        <w:t xml:space="preserve">Access to higher education is linked to access to </w:t>
      </w:r>
      <w:r w:rsidR="00494DB9" w:rsidRPr="00625D87">
        <w:rPr>
          <w:rFonts w:cs="Times New Roman"/>
        </w:rPr>
        <w:t>work and</w:t>
      </w:r>
      <w:r w:rsidR="00E462F4" w:rsidRPr="00625D87">
        <w:rPr>
          <w:rFonts w:cs="Times New Roman"/>
        </w:rPr>
        <w:t xml:space="preserve"> increasing the socio-economic status of Indigenous, First Nations, Aboriginal, Inuit and Métis </w:t>
      </w:r>
      <w:r w:rsidR="00494DB9" w:rsidRPr="00625D87">
        <w:rPr>
          <w:rFonts w:cs="Times New Roman"/>
          <w:shd w:val="clear" w:color="auto" w:fill="FFFFFF"/>
        </w:rPr>
        <w:t>people (</w:t>
      </w:r>
      <w:r w:rsidR="00B54B70" w:rsidRPr="00625D87">
        <w:rPr>
          <w:rFonts w:cs="Times New Roman"/>
        </w:rPr>
        <w:t>Ogilvie and Eggleton</w:t>
      </w:r>
      <w:r w:rsidR="00B54B70" w:rsidRPr="00625D87">
        <w:rPr>
          <w:rFonts w:cs="Times New Roman"/>
          <w:shd w:val="clear" w:color="auto" w:fill="FFFFFF"/>
        </w:rPr>
        <w:t>, 2011, p. 43).</w:t>
      </w:r>
    </w:p>
    <w:p w14:paraId="5AC9917E" w14:textId="01435EC0" w:rsidR="008A7ED6" w:rsidRPr="00625D87" w:rsidRDefault="0021387D" w:rsidP="00F37F30">
      <w:pPr>
        <w:spacing w:after="0" w:line="480" w:lineRule="auto"/>
        <w:jc w:val="both"/>
        <w:rPr>
          <w:rFonts w:cs="Times New Roman"/>
        </w:rPr>
      </w:pPr>
      <w:r w:rsidRPr="00625D87">
        <w:rPr>
          <w:rFonts w:cs="Times New Roman"/>
        </w:rPr>
        <w:t>Ability to access education is directly related to future employment rates (2011, p. 33). Income</w:t>
      </w:r>
      <w:r w:rsidR="00BA09FA" w:rsidRPr="00625D87">
        <w:rPr>
          <w:rFonts w:cs="Times New Roman"/>
        </w:rPr>
        <w:t xml:space="preserve"> </w:t>
      </w:r>
      <w:r w:rsidR="004C433A" w:rsidRPr="00625D87">
        <w:rPr>
          <w:rFonts w:cs="Times New Roman"/>
        </w:rPr>
        <w:t>also rises</w:t>
      </w:r>
      <w:r w:rsidRPr="00625D87">
        <w:rPr>
          <w:rFonts w:cs="Times New Roman"/>
        </w:rPr>
        <w:t xml:space="preserve"> </w:t>
      </w:r>
      <w:r w:rsidR="000D62E6" w:rsidRPr="00625D87">
        <w:rPr>
          <w:rFonts w:cs="Times New Roman"/>
        </w:rPr>
        <w:t xml:space="preserve">in relation to education level </w:t>
      </w:r>
      <w:r w:rsidR="00494DB9" w:rsidRPr="00625D87">
        <w:rPr>
          <w:rFonts w:cs="Times New Roman"/>
        </w:rPr>
        <w:t xml:space="preserve">(2011, p. 36). This in turn shapes the ability </w:t>
      </w:r>
      <w:r w:rsidR="00B8124C" w:rsidRPr="00625D87">
        <w:rPr>
          <w:rFonts w:cs="Times New Roman"/>
        </w:rPr>
        <w:t xml:space="preserve">to access adequate shelter, food and other things that impact quality of health.  Thus the ability to access the right to education will likely shape quality of life, and access to other rights and needs. </w:t>
      </w:r>
    </w:p>
    <w:p w14:paraId="0B9DA01F" w14:textId="77777777" w:rsidR="006707F3" w:rsidRPr="00625D87" w:rsidRDefault="006707F3" w:rsidP="00805E31">
      <w:pPr>
        <w:spacing w:before="240" w:after="0" w:line="480" w:lineRule="auto"/>
        <w:jc w:val="both"/>
        <w:rPr>
          <w:rFonts w:eastAsia="Times New Roman" w:cs="Times New Roman"/>
          <w:b/>
        </w:rPr>
      </w:pPr>
      <w:r w:rsidRPr="00625D87">
        <w:rPr>
          <w:rFonts w:eastAsia="Times New Roman" w:cs="Times New Roman"/>
          <w:b/>
        </w:rPr>
        <w:t xml:space="preserve">Compliance and the Right to Education </w:t>
      </w:r>
      <w:r w:rsidRPr="00625D87">
        <w:rPr>
          <w:rFonts w:eastAsia="Times New Roman" w:cs="Times New Roman"/>
          <w:b/>
        </w:rPr>
        <w:tab/>
      </w:r>
    </w:p>
    <w:p w14:paraId="319ED502" w14:textId="4B892895" w:rsidR="00D76658" w:rsidRPr="00625D87" w:rsidRDefault="006707F3" w:rsidP="00F37F30">
      <w:pPr>
        <w:spacing w:after="0" w:line="480" w:lineRule="auto"/>
        <w:ind w:firstLine="720"/>
        <w:jc w:val="both"/>
        <w:rPr>
          <w:rFonts w:eastAsia="Times New Roman" w:cs="Times New Roman"/>
        </w:rPr>
      </w:pPr>
      <w:r w:rsidRPr="00625D87">
        <w:rPr>
          <w:rFonts w:eastAsia="Times New Roman" w:cs="Times New Roman"/>
        </w:rPr>
        <w:t xml:space="preserve">Significant improvement is needed in order to work towards </w:t>
      </w:r>
      <w:r w:rsidR="004C433A">
        <w:rPr>
          <w:rFonts w:eastAsia="Times New Roman" w:cs="Times New Roman"/>
        </w:rPr>
        <w:t>ensuring</w:t>
      </w:r>
      <w:r w:rsidRPr="00625D87">
        <w:rPr>
          <w:rFonts w:eastAsia="Times New Roman" w:cs="Times New Roman"/>
        </w:rPr>
        <w:t xml:space="preserve"> </w:t>
      </w:r>
      <w:r w:rsidR="006D3BE1">
        <w:rPr>
          <w:rFonts w:eastAsia="Times New Roman" w:cs="Times New Roman"/>
        </w:rPr>
        <w:t xml:space="preserve">the right to </w:t>
      </w:r>
      <w:r w:rsidRPr="00625D87">
        <w:rPr>
          <w:rFonts w:eastAsia="Times New Roman" w:cs="Times New Roman"/>
        </w:rPr>
        <w:t>accessible education for Indigenous, First Nations, Aboriginal, Inuit and Métis children. Laws often address Indigenous, First Nations, Aboriginal, Inu</w:t>
      </w:r>
      <w:r w:rsidR="00D76658">
        <w:rPr>
          <w:rFonts w:eastAsia="Times New Roman" w:cs="Times New Roman"/>
        </w:rPr>
        <w:t>it and Métis right to education</w:t>
      </w:r>
      <w:r w:rsidR="004C433A">
        <w:rPr>
          <w:rFonts w:eastAsia="Times New Roman" w:cs="Times New Roman"/>
        </w:rPr>
        <w:t xml:space="preserve"> but the specific needs of those with disabilities </w:t>
      </w:r>
      <w:r w:rsidRPr="00625D87">
        <w:rPr>
          <w:rFonts w:eastAsia="Times New Roman" w:cs="Times New Roman"/>
        </w:rPr>
        <w:t>are not addressed. Indigenous, First Nations, Aboriginal, Inuit and Métis people with disabilities are not a homogenous group, and access to education depends on location and cost associated with</w:t>
      </w:r>
      <w:r w:rsidR="004C433A">
        <w:rPr>
          <w:rFonts w:eastAsia="Times New Roman" w:cs="Times New Roman"/>
        </w:rPr>
        <w:t xml:space="preserve"> a</w:t>
      </w:r>
      <w:r w:rsidRPr="00625D87">
        <w:rPr>
          <w:rFonts w:eastAsia="Times New Roman" w:cs="Times New Roman"/>
        </w:rPr>
        <w:t xml:space="preserve"> particular disability. </w:t>
      </w:r>
    </w:p>
    <w:p w14:paraId="60E1B967" w14:textId="5271A1C9" w:rsidR="006707F3" w:rsidRPr="00625D87" w:rsidRDefault="006707F3" w:rsidP="00F37F30">
      <w:pPr>
        <w:spacing w:after="0" w:line="480" w:lineRule="auto"/>
        <w:jc w:val="both"/>
        <w:rPr>
          <w:rFonts w:eastAsia="Times New Roman" w:cs="Times New Roman"/>
        </w:rPr>
      </w:pPr>
      <w:r w:rsidRPr="00625D87">
        <w:rPr>
          <w:rFonts w:eastAsia="Times New Roman" w:cs="Times New Roman"/>
        </w:rPr>
        <w:tab/>
      </w:r>
      <w:r w:rsidR="004C433A">
        <w:rPr>
          <w:rFonts w:eastAsia="Times New Roman" w:cs="Times New Roman"/>
        </w:rPr>
        <w:t xml:space="preserve">Many students are not able to make choices – they are therefore unable to have their autonomy respected. </w:t>
      </w:r>
      <w:r w:rsidRPr="00625D87">
        <w:rPr>
          <w:rFonts w:eastAsia="Times New Roman" w:cs="Times New Roman"/>
        </w:rPr>
        <w:t>Th</w:t>
      </w:r>
      <w:r w:rsidR="004C433A">
        <w:rPr>
          <w:rFonts w:eastAsia="Times New Roman" w:cs="Times New Roman"/>
        </w:rPr>
        <w:t xml:space="preserve">e complicated </w:t>
      </w:r>
      <w:r w:rsidRPr="00625D87">
        <w:rPr>
          <w:rFonts w:eastAsia="Times New Roman" w:cs="Times New Roman"/>
        </w:rPr>
        <w:t>bureaucratic process</w:t>
      </w:r>
      <w:r w:rsidR="004C433A">
        <w:rPr>
          <w:rFonts w:eastAsia="Times New Roman" w:cs="Times New Roman"/>
        </w:rPr>
        <w:t xml:space="preserve">es related to </w:t>
      </w:r>
      <w:r w:rsidRPr="00625D87">
        <w:rPr>
          <w:rFonts w:eastAsia="Times New Roman" w:cs="Times New Roman"/>
        </w:rPr>
        <w:t xml:space="preserve">accommodation, funding, and the specific </w:t>
      </w:r>
      <w:r w:rsidR="004C433A">
        <w:rPr>
          <w:rFonts w:eastAsia="Times New Roman" w:cs="Times New Roman"/>
        </w:rPr>
        <w:t xml:space="preserve">needs and </w:t>
      </w:r>
      <w:r w:rsidRPr="00625D87">
        <w:rPr>
          <w:rFonts w:eastAsia="Times New Roman" w:cs="Times New Roman"/>
        </w:rPr>
        <w:t>desires of the student with a disability, are</w:t>
      </w:r>
      <w:r w:rsidR="004C433A">
        <w:rPr>
          <w:rFonts w:eastAsia="Times New Roman" w:cs="Times New Roman"/>
        </w:rPr>
        <w:t xml:space="preserve"> mostly</w:t>
      </w:r>
      <w:r w:rsidRPr="00625D87">
        <w:rPr>
          <w:rFonts w:eastAsia="Times New Roman" w:cs="Times New Roman"/>
        </w:rPr>
        <w:t xml:space="preserve"> disregarded in the accommodation process. The OHRC report explains that emphasis is given to the opinion of experts, who are assumed to know best. This process may be particularly challenging for Indigenous, First Nations, Aboriginal, Inuit and Métis communities because the individual is compartmentalized and community knowledge about disability and health may be disregarded. </w:t>
      </w:r>
    </w:p>
    <w:p w14:paraId="4E928DB1" w14:textId="6EA21A99" w:rsidR="006707F3" w:rsidRPr="00625D87" w:rsidRDefault="006707F3" w:rsidP="00F37F30">
      <w:pPr>
        <w:spacing w:after="0" w:line="480" w:lineRule="auto"/>
        <w:ind w:firstLine="720"/>
        <w:jc w:val="both"/>
        <w:rPr>
          <w:rFonts w:eastAsia="Times New Roman" w:cs="Times New Roman"/>
        </w:rPr>
      </w:pPr>
      <w:r w:rsidRPr="00625D87">
        <w:rPr>
          <w:rFonts w:eastAsia="Times New Roman" w:cs="Times New Roman"/>
        </w:rPr>
        <w:tab/>
        <w:t xml:space="preserve">All students with disabilities struggle for full </w:t>
      </w:r>
      <w:r w:rsidR="002B4431">
        <w:rPr>
          <w:rFonts w:eastAsia="Times New Roman" w:cs="Times New Roman"/>
        </w:rPr>
        <w:t>participation and inclusion</w:t>
      </w:r>
      <w:r w:rsidRPr="00625D87">
        <w:rPr>
          <w:rFonts w:eastAsia="Times New Roman" w:cs="Times New Roman"/>
        </w:rPr>
        <w:t xml:space="preserve"> in the education </w:t>
      </w:r>
      <w:r w:rsidR="002B4431" w:rsidRPr="00625D87">
        <w:rPr>
          <w:rFonts w:eastAsia="Times New Roman" w:cs="Times New Roman"/>
        </w:rPr>
        <w:t>system</w:t>
      </w:r>
      <w:r w:rsidR="002B4431">
        <w:rPr>
          <w:rFonts w:eastAsia="Times New Roman" w:cs="Times New Roman"/>
        </w:rPr>
        <w:t xml:space="preserve">.  </w:t>
      </w:r>
      <w:r w:rsidRPr="00625D87">
        <w:rPr>
          <w:rFonts w:eastAsia="Times New Roman" w:cs="Times New Roman"/>
        </w:rPr>
        <w:t xml:space="preserve">Education may not be attainable </w:t>
      </w:r>
      <w:r w:rsidR="002B4431">
        <w:rPr>
          <w:rFonts w:eastAsia="Times New Roman" w:cs="Times New Roman"/>
        </w:rPr>
        <w:t xml:space="preserve">as a result of many conditions - </w:t>
      </w:r>
      <w:r w:rsidRPr="00625D87">
        <w:rPr>
          <w:rFonts w:eastAsia="Times New Roman" w:cs="Times New Roman"/>
        </w:rPr>
        <w:t xml:space="preserve">from buildings that are not accessible to staff that do not fully understand a specific disability (People for Education, 2015). There is also a lack of knowledge among elementary and secondary staff about Indigenous, First Nations, Aboriginal, Inuit and Métis culture (People for Education, 2015, p.9). Often, there are debates around what accommodations are best for individual students, and also about what inclusive education means. In addition, students have been forced to wait as schools debate funding for accommodations (OHRC, n.d.). Professional assessments are needed for education supports and there are often long lines for assessments. Delayed supports for accessible education violate the </w:t>
      </w:r>
      <w:r w:rsidR="002B4431">
        <w:rPr>
          <w:rFonts w:eastAsia="Times New Roman" w:cs="Times New Roman"/>
        </w:rPr>
        <w:t xml:space="preserve">right to education for </w:t>
      </w:r>
      <w:r w:rsidRPr="00625D87">
        <w:rPr>
          <w:rFonts w:eastAsia="Times New Roman" w:cs="Times New Roman"/>
        </w:rPr>
        <w:t xml:space="preserve">students. </w:t>
      </w:r>
      <w:r w:rsidR="00853681" w:rsidRPr="00625D87">
        <w:rPr>
          <w:rFonts w:eastAsia="Times New Roman" w:cs="Times New Roman"/>
        </w:rPr>
        <w:t>Parents are expected to play a</w:t>
      </w:r>
      <w:r w:rsidR="00853681">
        <w:rPr>
          <w:rFonts w:eastAsia="Times New Roman" w:cs="Times New Roman"/>
        </w:rPr>
        <w:t xml:space="preserve">n </w:t>
      </w:r>
      <w:r w:rsidR="00853681" w:rsidRPr="00625D87">
        <w:rPr>
          <w:rFonts w:eastAsia="Times New Roman" w:cs="Times New Roman"/>
        </w:rPr>
        <w:t>advocacy role in their child’s education. While favouritism is not outwardly shown, guardians who have a higher income and educat</w:t>
      </w:r>
      <w:r w:rsidR="00853681">
        <w:rPr>
          <w:rFonts w:eastAsia="Times New Roman" w:cs="Times New Roman"/>
        </w:rPr>
        <w:t>ion</w:t>
      </w:r>
      <w:r w:rsidR="00853681" w:rsidRPr="00625D87">
        <w:rPr>
          <w:rFonts w:eastAsia="Times New Roman" w:cs="Times New Roman"/>
        </w:rPr>
        <w:t xml:space="preserve"> have a better chance of helping their child overcome barriers in the education system. </w:t>
      </w:r>
    </w:p>
    <w:p w14:paraId="5461CED5" w14:textId="2EB8B10E" w:rsidR="00D643DA" w:rsidRDefault="006707F3" w:rsidP="00F37F30">
      <w:pPr>
        <w:spacing w:after="0" w:line="480" w:lineRule="auto"/>
        <w:jc w:val="both"/>
        <w:rPr>
          <w:rFonts w:eastAsia="Times New Roman" w:cs="Times New Roman"/>
        </w:rPr>
      </w:pPr>
      <w:r w:rsidRPr="00625D87">
        <w:rPr>
          <w:rFonts w:eastAsia="Times New Roman" w:cs="Times New Roman"/>
        </w:rPr>
        <w:tab/>
        <w:t>Differences in funding and jurisdiction mean that different, and often fewer services are available on reserves for special education, resulting in discrimination against Indigenous, First Nations, Aboriginal, Inuit and Mét</w:t>
      </w:r>
      <w:r w:rsidR="003F4C6E">
        <w:rPr>
          <w:rFonts w:eastAsia="Times New Roman" w:cs="Times New Roman"/>
        </w:rPr>
        <w:t xml:space="preserve">is students with disabilities. Therefore, </w:t>
      </w:r>
      <w:r w:rsidR="00AE12CD">
        <w:rPr>
          <w:rFonts w:eastAsia="Times New Roman" w:cs="Times New Roman"/>
        </w:rPr>
        <w:t>the realization of right</w:t>
      </w:r>
      <w:r w:rsidRPr="00625D87">
        <w:rPr>
          <w:rFonts w:eastAsia="Times New Roman" w:cs="Times New Roman"/>
        </w:rPr>
        <w:t xml:space="preserve"> </w:t>
      </w:r>
      <w:r w:rsidR="00AE12CD">
        <w:rPr>
          <w:rFonts w:eastAsia="Times New Roman" w:cs="Times New Roman"/>
        </w:rPr>
        <w:t xml:space="preserve">to education is experienced differently based on students’ location. </w:t>
      </w:r>
      <w:r w:rsidR="00F5443E">
        <w:rPr>
          <w:rFonts w:eastAsia="Times New Roman" w:cs="Times New Roman"/>
        </w:rPr>
        <w:t xml:space="preserve">On </w:t>
      </w:r>
      <w:r w:rsidR="0024688A">
        <w:rPr>
          <w:rFonts w:eastAsia="Times New Roman" w:cs="Times New Roman"/>
        </w:rPr>
        <w:t>July 5</w:t>
      </w:r>
      <w:r w:rsidR="00F5443E">
        <w:rPr>
          <w:rFonts w:eastAsia="Times New Roman" w:cs="Times New Roman"/>
        </w:rPr>
        <w:t xml:space="preserve">, 2016, the </w:t>
      </w:r>
      <w:r w:rsidR="00F5443E">
        <w:t>Federal Health Minister Jane Philpott and Indigenous Affairs Minister Carolyn Bennett announced up to $382 million will go toward the equal treatment of on-reserve children with a disability or a short-term condition in Canada</w:t>
      </w:r>
      <w:r w:rsidR="00483696">
        <w:t xml:space="preserve">, </w:t>
      </w:r>
      <w:r w:rsidR="0024688A">
        <w:t>“The Canadian Human Rights Tribunal ruled in January that the Canadian government was racially discriminating against 163,000 First Nations children and that to change this, Ottawa should implement Jordan’s Principle.”</w:t>
      </w:r>
      <w:r w:rsidR="002F6C9A">
        <w:t xml:space="preserve"> Cindy Blackstock of the First Nations Child and Family Caring Society of Canada “questions how Ottawa will define Jordan’s Principle and if they will apply it to all services f</w:t>
      </w:r>
      <w:r w:rsidR="00483696">
        <w:t>or children including education</w:t>
      </w:r>
      <w:r w:rsidR="002F6C9A">
        <w:t>”</w:t>
      </w:r>
      <w:r w:rsidR="00EE1962">
        <w:t xml:space="preserve"> </w:t>
      </w:r>
      <w:r w:rsidR="00483696">
        <w:t>(</w:t>
      </w:r>
      <w:r w:rsidR="00483696" w:rsidRPr="00EE1962">
        <w:t>Talaga</w:t>
      </w:r>
      <w:r w:rsidR="00483696">
        <w:t>, 2016).</w:t>
      </w:r>
      <w:r w:rsidR="0016737F">
        <w:t xml:space="preserve"> Funding for children with disabilities on reserves </w:t>
      </w:r>
      <w:r w:rsidR="001970EA">
        <w:t xml:space="preserve">could help the realization of the right to equal education.  </w:t>
      </w:r>
      <w:r w:rsidR="0016737F">
        <w:t xml:space="preserve"> </w:t>
      </w:r>
    </w:p>
    <w:p w14:paraId="050A72F6" w14:textId="4C304797" w:rsidR="006707F3" w:rsidRPr="00625D87" w:rsidRDefault="006707F3" w:rsidP="00F37F30">
      <w:pPr>
        <w:spacing w:after="0" w:line="480" w:lineRule="auto"/>
        <w:ind w:firstLine="720"/>
        <w:jc w:val="both"/>
        <w:rPr>
          <w:rFonts w:eastAsia="Times New Roman" w:cs="Times New Roman"/>
        </w:rPr>
      </w:pPr>
      <w:r w:rsidRPr="00625D87">
        <w:rPr>
          <w:rFonts w:eastAsia="Times New Roman" w:cs="Times New Roman"/>
        </w:rPr>
        <w:t xml:space="preserve">There appears to be little room in the </w:t>
      </w:r>
      <w:r w:rsidR="002B4431">
        <w:rPr>
          <w:rFonts w:eastAsia="Times New Roman" w:cs="Times New Roman"/>
        </w:rPr>
        <w:t xml:space="preserve">current </w:t>
      </w:r>
      <w:r w:rsidRPr="00625D87">
        <w:rPr>
          <w:rFonts w:eastAsia="Times New Roman" w:cs="Times New Roman"/>
        </w:rPr>
        <w:t xml:space="preserve">legislation to consider the intersectional needs of students, including students with multiple disabilities. It appears that funding results in emphasizing negative qualities. There may be little room to address the needs of a student as a whole and their cultural knowledge and understanding of disability. Often in the mainstream education system there is inadequate understanding of and </w:t>
      </w:r>
      <w:r w:rsidRPr="00625D87">
        <w:rPr>
          <w:rFonts w:eastAsia="Times New Roman" w:cs="Times New Roman"/>
          <w:i/>
        </w:rPr>
        <w:t>respect for difference</w:t>
      </w:r>
      <w:r w:rsidRPr="00625D87">
        <w:rPr>
          <w:rFonts w:eastAsia="Times New Roman" w:cs="Times New Roman"/>
        </w:rPr>
        <w:t xml:space="preserve">. Disability is framed as a limitation </w:t>
      </w:r>
      <w:r w:rsidR="002B4431">
        <w:rPr>
          <w:rFonts w:eastAsia="Times New Roman" w:cs="Times New Roman"/>
        </w:rPr>
        <w:t xml:space="preserve">from which </w:t>
      </w:r>
      <w:r w:rsidRPr="00625D87">
        <w:rPr>
          <w:rFonts w:eastAsia="Times New Roman" w:cs="Times New Roman"/>
        </w:rPr>
        <w:t xml:space="preserve">students must </w:t>
      </w:r>
      <w:r w:rsidR="002B4431" w:rsidRPr="00625D87">
        <w:rPr>
          <w:rFonts w:eastAsia="Times New Roman" w:cs="Times New Roman"/>
        </w:rPr>
        <w:t>continually</w:t>
      </w:r>
      <w:r w:rsidR="002B4431">
        <w:rPr>
          <w:rFonts w:eastAsia="Times New Roman" w:cs="Times New Roman"/>
        </w:rPr>
        <w:t xml:space="preserve"> play </w:t>
      </w:r>
      <w:r w:rsidRPr="00625D87">
        <w:rPr>
          <w:rFonts w:eastAsia="Times New Roman" w:cs="Times New Roman"/>
        </w:rPr>
        <w:t xml:space="preserve">catch-up from, but there are not adequate accommodations to make this a reality. </w:t>
      </w:r>
    </w:p>
    <w:p w14:paraId="17C4F61D" w14:textId="77777777" w:rsidR="00226901" w:rsidRPr="00AA400D" w:rsidRDefault="00547E22" w:rsidP="00F37F30">
      <w:pPr>
        <w:pStyle w:val="Heading2"/>
        <w:jc w:val="both"/>
        <w:rPr>
          <w:b w:val="0"/>
          <w:color w:val="17365D" w:themeColor="text2" w:themeShade="BF"/>
        </w:rPr>
      </w:pPr>
      <w:bookmarkStart w:id="14" w:name="_Toc454961285"/>
      <w:r w:rsidRPr="00AA400D">
        <w:rPr>
          <w:b w:val="0"/>
          <w:color w:val="17365D" w:themeColor="text2" w:themeShade="BF"/>
        </w:rPr>
        <w:t>3. Health</w:t>
      </w:r>
      <w:bookmarkEnd w:id="14"/>
      <w:r w:rsidRPr="00AA400D">
        <w:rPr>
          <w:b w:val="0"/>
          <w:color w:val="17365D" w:themeColor="text2" w:themeShade="BF"/>
        </w:rPr>
        <w:t xml:space="preserve"> </w:t>
      </w:r>
    </w:p>
    <w:p w14:paraId="42A460C7" w14:textId="240C82DF" w:rsidR="006F55F2" w:rsidRPr="00B50F2D" w:rsidRDefault="003333DF" w:rsidP="00F37F30">
      <w:pPr>
        <w:spacing w:after="0" w:line="480" w:lineRule="auto"/>
        <w:ind w:firstLine="720"/>
        <w:jc w:val="both"/>
        <w:rPr>
          <w:rFonts w:eastAsia="Times New Roman" w:cs="Times New Roman"/>
          <w:lang w:val="en-US"/>
        </w:rPr>
      </w:pPr>
      <w:r>
        <w:rPr>
          <w:rFonts w:eastAsia="Times New Roman" w:cs="Times New Roman"/>
          <w:lang w:val="en-US"/>
        </w:rPr>
        <w:t>T</w:t>
      </w:r>
      <w:r w:rsidR="00C96F20" w:rsidRPr="00625D87">
        <w:rPr>
          <w:rFonts w:eastAsia="Times New Roman" w:cs="Times New Roman"/>
          <w:lang w:val="en-US"/>
        </w:rPr>
        <w:t xml:space="preserve">he right to health </w:t>
      </w:r>
      <w:r w:rsidR="00C73382" w:rsidRPr="00625D87">
        <w:rPr>
          <w:rFonts w:eastAsia="Times New Roman" w:cs="Times New Roman"/>
          <w:lang w:val="en-US"/>
        </w:rPr>
        <w:t>i</w:t>
      </w:r>
      <w:r w:rsidR="00C96F20" w:rsidRPr="00625D87">
        <w:rPr>
          <w:rFonts w:eastAsia="Times New Roman" w:cs="Times New Roman"/>
          <w:lang w:val="en-US"/>
        </w:rPr>
        <w:t xml:space="preserve">ncludes </w:t>
      </w:r>
      <w:r w:rsidR="00C73382" w:rsidRPr="00625D87">
        <w:rPr>
          <w:rFonts w:eastAsia="Times New Roman" w:cs="Times New Roman"/>
          <w:lang w:val="en-US"/>
        </w:rPr>
        <w:t>both health care and</w:t>
      </w:r>
      <w:r w:rsidR="00C96F20" w:rsidRPr="00625D87">
        <w:rPr>
          <w:rFonts w:eastAsia="Times New Roman" w:cs="Times New Roman"/>
          <w:lang w:val="en-US"/>
        </w:rPr>
        <w:t xml:space="preserve"> </w:t>
      </w:r>
      <w:r w:rsidR="00C73382" w:rsidRPr="00625D87">
        <w:rPr>
          <w:rFonts w:eastAsia="Times New Roman" w:cs="Times New Roman"/>
          <w:lang w:val="en-US"/>
        </w:rPr>
        <w:t xml:space="preserve">other factors that shape health </w:t>
      </w:r>
      <w:r w:rsidR="00226901" w:rsidRPr="00625D87">
        <w:rPr>
          <w:rFonts w:eastAsia="Times New Roman" w:cs="Times New Roman"/>
          <w:lang w:val="en-US"/>
        </w:rPr>
        <w:t>(Yamin, 2005).</w:t>
      </w:r>
      <w:r w:rsidR="00C73382" w:rsidRPr="00625D87">
        <w:rPr>
          <w:rFonts w:eastAsia="Times New Roman" w:cs="Times New Roman"/>
          <w:lang w:val="en-US"/>
        </w:rPr>
        <w:t xml:space="preserve"> </w:t>
      </w:r>
      <w:r w:rsidR="00F92F33" w:rsidRPr="00625D87">
        <w:rPr>
          <w:rFonts w:eastAsia="Times New Roman" w:cs="Times New Roman"/>
          <w:lang w:val="en-US"/>
        </w:rPr>
        <w:t xml:space="preserve"> There is an international framework that protects the right to the highest</w:t>
      </w:r>
      <w:r w:rsidR="00B50F2D">
        <w:rPr>
          <w:rFonts w:eastAsia="Times New Roman" w:cs="Times New Roman"/>
          <w:lang w:val="en-US"/>
        </w:rPr>
        <w:t xml:space="preserve"> attainable standard of health. </w:t>
      </w:r>
      <w:r w:rsidR="006F55F2" w:rsidRPr="00625D87">
        <w:rPr>
          <w:rFonts w:cs="Times New Roman"/>
        </w:rPr>
        <w:t xml:space="preserve">Article 12 of the </w:t>
      </w:r>
      <w:r w:rsidR="006F55F2" w:rsidRPr="00625D87">
        <w:rPr>
          <w:rFonts w:cs="Times New Roman"/>
          <w:i/>
        </w:rPr>
        <w:t>International Covenant on Economic, Social and Cultural Rights</w:t>
      </w:r>
      <w:r w:rsidR="006F55F2" w:rsidRPr="00625D87">
        <w:rPr>
          <w:rFonts w:cs="Times New Roman"/>
        </w:rPr>
        <w:t xml:space="preserve">, (ICESCR) 1976, guarantees that everyone has the right to the highest attainable level of both physical and mental health. </w:t>
      </w:r>
      <w:r w:rsidR="00C62868" w:rsidRPr="00625D87">
        <w:rPr>
          <w:rFonts w:cs="Times New Roman"/>
        </w:rPr>
        <w:t xml:space="preserve">In 2000, CESCR created a General Comment about the meaning of the right to health. </w:t>
      </w:r>
      <w:r w:rsidR="00A6074E" w:rsidRPr="00625D87">
        <w:rPr>
          <w:rFonts w:cs="Times New Roman"/>
        </w:rPr>
        <w:t xml:space="preserve"> Significantly, the General Comment acknowledged the link between the right to health to other rights such as the right to food and housing</w:t>
      </w:r>
      <w:r w:rsidR="007E1C1B" w:rsidRPr="00625D87">
        <w:rPr>
          <w:rFonts w:eastAsia="Calibri" w:cs="Times New Roman"/>
        </w:rPr>
        <w:t xml:space="preserve"> (Bryant et al.</w:t>
      </w:r>
      <w:r w:rsidR="007E1C1B" w:rsidRPr="00625D87">
        <w:rPr>
          <w:rFonts w:cs="Times New Roman"/>
        </w:rPr>
        <w:t>, 2010, p. 97;</w:t>
      </w:r>
      <w:r w:rsidR="00224C61" w:rsidRPr="00625D87">
        <w:rPr>
          <w:i/>
        </w:rPr>
        <w:t xml:space="preserve"> General Comment No.14. The Right to the Highest Attainable Standard of Health, </w:t>
      </w:r>
      <w:r w:rsidR="00224C61" w:rsidRPr="00625D87">
        <w:t>2000).</w:t>
      </w:r>
      <w:r w:rsidR="00A6074E" w:rsidRPr="00625D87">
        <w:rPr>
          <w:rFonts w:cs="Times New Roman"/>
        </w:rPr>
        <w:t xml:space="preserve"> </w:t>
      </w:r>
      <w:r w:rsidR="00F92F33" w:rsidRPr="00625D87">
        <w:rPr>
          <w:rFonts w:cs="Times New Roman"/>
        </w:rPr>
        <w:t>The General Comment acknowledges</w:t>
      </w:r>
      <w:r w:rsidR="00A6074E" w:rsidRPr="00625D87">
        <w:rPr>
          <w:rFonts w:cs="Times New Roman"/>
        </w:rPr>
        <w:t xml:space="preserve"> that the right</w:t>
      </w:r>
      <w:r w:rsidR="0050654C" w:rsidRPr="00625D87">
        <w:rPr>
          <w:rFonts w:cs="Times New Roman"/>
        </w:rPr>
        <w:t xml:space="preserve"> to health does </w:t>
      </w:r>
      <w:r w:rsidR="00A6074E" w:rsidRPr="00625D87">
        <w:rPr>
          <w:rFonts w:cs="Times New Roman"/>
        </w:rPr>
        <w:t xml:space="preserve">not exist in isolation, but relies </w:t>
      </w:r>
      <w:r w:rsidR="0050654C" w:rsidRPr="00625D87">
        <w:rPr>
          <w:rFonts w:cs="Times New Roman"/>
        </w:rPr>
        <w:t>on other rights. This is significant for contextualizing what the right to health means</w:t>
      </w:r>
      <w:r w:rsidR="00F92F33" w:rsidRPr="00625D87">
        <w:rPr>
          <w:rFonts w:cs="Times New Roman"/>
        </w:rPr>
        <w:t xml:space="preserve"> for indigenous people with disabilities in Canada</w:t>
      </w:r>
      <w:r w:rsidR="0050654C" w:rsidRPr="00625D87">
        <w:rPr>
          <w:rFonts w:cs="Times New Roman"/>
        </w:rPr>
        <w:t xml:space="preserve">. The </w:t>
      </w:r>
      <w:r w:rsidR="0091128F">
        <w:rPr>
          <w:rFonts w:cs="Times New Roman"/>
        </w:rPr>
        <w:t>Committee understands health</w:t>
      </w:r>
      <w:r w:rsidR="0050654C" w:rsidRPr="00625D87">
        <w:rPr>
          <w:rFonts w:cs="Times New Roman"/>
        </w:rPr>
        <w:t xml:space="preserve"> as time</w:t>
      </w:r>
      <w:r w:rsidR="00353152" w:rsidRPr="00625D87">
        <w:rPr>
          <w:rFonts w:cs="Times New Roman"/>
        </w:rPr>
        <w:t>ly and appropr</w:t>
      </w:r>
      <w:r w:rsidR="0091128F">
        <w:rPr>
          <w:rFonts w:cs="Times New Roman"/>
        </w:rPr>
        <w:t>iate care, and</w:t>
      </w:r>
      <w:r w:rsidR="002A2552" w:rsidRPr="00625D87">
        <w:rPr>
          <w:rFonts w:cs="Times New Roman"/>
        </w:rPr>
        <w:t xml:space="preserve"> including other </w:t>
      </w:r>
      <w:r w:rsidR="00EE7702" w:rsidRPr="00625D87">
        <w:rPr>
          <w:rFonts w:cs="Times New Roman"/>
        </w:rPr>
        <w:t xml:space="preserve">determinants </w:t>
      </w:r>
      <w:r w:rsidR="00353152" w:rsidRPr="00625D87">
        <w:rPr>
          <w:rFonts w:cs="Times New Roman"/>
        </w:rPr>
        <w:t>of health such as clean drinking water, safe food and access to health information (</w:t>
      </w:r>
      <w:r w:rsidR="00224C61" w:rsidRPr="00625D87">
        <w:rPr>
          <w:rFonts w:eastAsia="Calibri" w:cs="Times New Roman"/>
        </w:rPr>
        <w:t>Bryant et al.</w:t>
      </w:r>
      <w:r w:rsidR="00224C61" w:rsidRPr="00625D87">
        <w:rPr>
          <w:rFonts w:cs="Times New Roman"/>
        </w:rPr>
        <w:t xml:space="preserve">, 2010, p. 98-9; </w:t>
      </w:r>
      <w:r w:rsidR="00224C61" w:rsidRPr="00625D87">
        <w:rPr>
          <w:i/>
        </w:rPr>
        <w:t xml:space="preserve">General Comment No.14. The Right to the Highest Attainable Standard of Health, </w:t>
      </w:r>
      <w:r w:rsidR="00224C61" w:rsidRPr="00625D87">
        <w:t xml:space="preserve">2000). </w:t>
      </w:r>
    </w:p>
    <w:p w14:paraId="730D8D22" w14:textId="4D296124" w:rsidR="002C53BC" w:rsidRDefault="00EE7702" w:rsidP="00F37F30">
      <w:pPr>
        <w:spacing w:after="0" w:line="480" w:lineRule="auto"/>
        <w:ind w:firstLine="720"/>
        <w:jc w:val="both"/>
        <w:rPr>
          <w:rFonts w:cs="Times New Roman"/>
        </w:rPr>
      </w:pPr>
      <w:r w:rsidRPr="00625D87">
        <w:rPr>
          <w:rFonts w:cs="Times New Roman"/>
        </w:rPr>
        <w:t>The right to health includes both freedoms and entitlements.  For instance, freedom includes the ability to determine what happens to one’s body (</w:t>
      </w:r>
      <w:r w:rsidR="00224C61" w:rsidRPr="00625D87">
        <w:rPr>
          <w:i/>
        </w:rPr>
        <w:t xml:space="preserve">General Comment No.14. The Right to the Highest Attainable Standard of Health, </w:t>
      </w:r>
      <w:r w:rsidR="00224C61" w:rsidRPr="00625D87">
        <w:t>2000</w:t>
      </w:r>
      <w:r w:rsidR="00083AC2" w:rsidRPr="00625D87">
        <w:rPr>
          <w:rFonts w:cs="Times New Roman"/>
        </w:rPr>
        <w:t>). E</w:t>
      </w:r>
      <w:r w:rsidR="00DF3EE3" w:rsidRPr="00625D87">
        <w:rPr>
          <w:rFonts w:cs="Times New Roman"/>
        </w:rPr>
        <w:t xml:space="preserve">ntitlement is about having the right to access a health </w:t>
      </w:r>
      <w:r w:rsidR="00083AC2" w:rsidRPr="00625D87">
        <w:rPr>
          <w:rFonts w:cs="Times New Roman"/>
        </w:rPr>
        <w:t xml:space="preserve">system and </w:t>
      </w:r>
      <w:r w:rsidR="00DF3EE3" w:rsidRPr="00625D87">
        <w:rPr>
          <w:rFonts w:cs="Times New Roman"/>
        </w:rPr>
        <w:t>attain the highe</w:t>
      </w:r>
      <w:r w:rsidR="00224C61" w:rsidRPr="00625D87">
        <w:rPr>
          <w:rFonts w:cs="Times New Roman"/>
        </w:rPr>
        <w:t>st possible standard of health (</w:t>
      </w:r>
      <w:r w:rsidR="00224C61" w:rsidRPr="00625D87">
        <w:rPr>
          <w:rFonts w:eastAsia="Calibri" w:cs="Times New Roman"/>
        </w:rPr>
        <w:t>Bryant et al.</w:t>
      </w:r>
      <w:r w:rsidR="00224C61" w:rsidRPr="00625D87">
        <w:rPr>
          <w:rFonts w:cs="Times New Roman"/>
        </w:rPr>
        <w:t xml:space="preserve">, 2010, p. 99; </w:t>
      </w:r>
      <w:r w:rsidR="002A2552" w:rsidRPr="00625D87">
        <w:rPr>
          <w:i/>
        </w:rPr>
        <w:t xml:space="preserve">General Comment No.14. The Right to the Highest Attainable Standard of Health, </w:t>
      </w:r>
      <w:r w:rsidR="002A2552" w:rsidRPr="00625D87">
        <w:t>2000</w:t>
      </w:r>
      <w:r w:rsidR="00904515" w:rsidRPr="00625D87">
        <w:rPr>
          <w:rFonts w:cs="Times New Roman"/>
        </w:rPr>
        <w:t xml:space="preserve">). </w:t>
      </w:r>
      <w:r w:rsidR="002C1418" w:rsidRPr="00625D87">
        <w:rPr>
          <w:rFonts w:cs="Times New Roman"/>
        </w:rPr>
        <w:t xml:space="preserve"> Lastly, all services must be accessible, available and of good quality (</w:t>
      </w:r>
      <w:r w:rsidR="002A2552" w:rsidRPr="00625D87">
        <w:rPr>
          <w:rFonts w:eastAsia="Calibri" w:cs="Times New Roman"/>
        </w:rPr>
        <w:t>Bryant et al.</w:t>
      </w:r>
      <w:r w:rsidR="002A2552" w:rsidRPr="00625D87">
        <w:rPr>
          <w:rFonts w:cs="Times New Roman"/>
        </w:rPr>
        <w:t>, 2010, p. 100</w:t>
      </w:r>
      <w:r w:rsidR="002C1418" w:rsidRPr="00625D87">
        <w:rPr>
          <w:rFonts w:cs="Times New Roman"/>
        </w:rPr>
        <w:t xml:space="preserve">). </w:t>
      </w:r>
      <w:r w:rsidR="003A3188" w:rsidRPr="00625D87">
        <w:rPr>
          <w:rFonts w:cs="Times New Roman"/>
        </w:rPr>
        <w:t>The right to the “highest attainable standard of health” is significant for people with disabilities; because it clarifies that they are entitled to the same standard of health, and cannot be discriminated against because of disability (</w:t>
      </w:r>
      <w:r w:rsidR="002A2552" w:rsidRPr="00625D87">
        <w:rPr>
          <w:rFonts w:eastAsia="Calibri" w:cs="Times New Roman"/>
        </w:rPr>
        <w:t>Bryant et al.</w:t>
      </w:r>
      <w:r w:rsidR="002A2552" w:rsidRPr="00625D87">
        <w:rPr>
          <w:rFonts w:cs="Times New Roman"/>
        </w:rPr>
        <w:t xml:space="preserve">, 2010, p. </w:t>
      </w:r>
      <w:r w:rsidR="003A3188" w:rsidRPr="00625D87">
        <w:rPr>
          <w:rFonts w:cs="Times New Roman"/>
        </w:rPr>
        <w:t xml:space="preserve">107).  </w:t>
      </w:r>
    </w:p>
    <w:p w14:paraId="5D8E37CE" w14:textId="5E7C0D1D" w:rsidR="003F3BF6" w:rsidRPr="00F55648" w:rsidRDefault="002C53BC" w:rsidP="00F37F30">
      <w:pPr>
        <w:spacing w:after="0" w:line="480" w:lineRule="auto"/>
        <w:ind w:firstLine="720"/>
        <w:jc w:val="both"/>
        <w:rPr>
          <w:rFonts w:eastAsia="Times New Roman" w:cs="Times New Roman"/>
          <w:lang w:val="en-US"/>
        </w:rPr>
      </w:pPr>
      <w:r w:rsidRPr="00625D87">
        <w:rPr>
          <w:rFonts w:cs="Times New Roman"/>
        </w:rPr>
        <w:t>Article 25 of the CRPD outlines the right to health</w:t>
      </w:r>
      <w:r>
        <w:rPr>
          <w:rFonts w:cs="Times New Roman"/>
        </w:rPr>
        <w:t>, specifically in the context of persons with disabilities.</w:t>
      </w:r>
      <w:r w:rsidRPr="00625D87">
        <w:rPr>
          <w:rFonts w:cs="Times New Roman"/>
        </w:rPr>
        <w:t xml:space="preserve"> People with disabilities, like all people, have the right to the “highest attainable standard of health without discrimination on the basis of disability.” Article 25 acknowledges providing services as close as possible to people’s communities. The article does not address culture. The UNDRIP art. 21.1 states that indigenous people have the right to the improvement of their economic and social conditions, including health. </w:t>
      </w:r>
      <w:r>
        <w:rPr>
          <w:rFonts w:cs="Times New Roman"/>
        </w:rPr>
        <w:t xml:space="preserve">Article 25 </w:t>
      </w:r>
      <w:r w:rsidRPr="00625D87">
        <w:rPr>
          <w:rFonts w:cs="Times New Roman"/>
        </w:rPr>
        <w:t xml:space="preserve">also </w:t>
      </w:r>
      <w:r>
        <w:rPr>
          <w:rFonts w:cs="Times New Roman"/>
        </w:rPr>
        <w:t>mandates</w:t>
      </w:r>
      <w:r w:rsidRPr="00625D87">
        <w:rPr>
          <w:rFonts w:cs="Times New Roman"/>
        </w:rPr>
        <w:t xml:space="preserve"> that states </w:t>
      </w:r>
      <w:r>
        <w:rPr>
          <w:rFonts w:cs="Times New Roman"/>
        </w:rPr>
        <w:t>“</w:t>
      </w:r>
      <w:r w:rsidRPr="00625D87">
        <w:rPr>
          <w:rFonts w:cs="Times New Roman"/>
        </w:rPr>
        <w:t>shall</w:t>
      </w:r>
      <w:r>
        <w:rPr>
          <w:rFonts w:cs="Times New Roman"/>
        </w:rPr>
        <w:t>”</w:t>
      </w:r>
      <w:r w:rsidRPr="00625D87">
        <w:rPr>
          <w:rFonts w:cs="Times New Roman"/>
        </w:rPr>
        <w:t xml:space="preserve"> take “effective measures” and when necessary special measures to ensure the continued improvement of economic and social conditions paying special attention to indigenous Elders and persons with disabilities. Article 24.1 </w:t>
      </w:r>
      <w:r>
        <w:rPr>
          <w:rFonts w:cs="Times New Roman"/>
        </w:rPr>
        <w:t>states</w:t>
      </w:r>
      <w:r w:rsidRPr="00625D87">
        <w:rPr>
          <w:rFonts w:cs="Times New Roman"/>
        </w:rPr>
        <w:t xml:space="preserve"> that indigenous people have the right to their traditions and medicines and to practice their traditional approach to health</w:t>
      </w:r>
      <w:r>
        <w:rPr>
          <w:rFonts w:cs="Times New Roman"/>
        </w:rPr>
        <w:t xml:space="preserve">, having </w:t>
      </w:r>
      <w:r w:rsidRPr="00625D87">
        <w:rPr>
          <w:rFonts w:cs="Times New Roman"/>
        </w:rPr>
        <w:t xml:space="preserve">equal access to social and health services. </w:t>
      </w:r>
      <w:r>
        <w:rPr>
          <w:rFonts w:cs="Times New Roman"/>
        </w:rPr>
        <w:t>Like the CRPD and the CESCR</w:t>
      </w:r>
      <w:r w:rsidR="00097185">
        <w:rPr>
          <w:rFonts w:cs="Times New Roman"/>
        </w:rPr>
        <w:t>,</w:t>
      </w:r>
      <w:r>
        <w:rPr>
          <w:rFonts w:cs="Times New Roman"/>
        </w:rPr>
        <w:t xml:space="preserve"> </w:t>
      </w:r>
      <w:r w:rsidRPr="00625D87">
        <w:rPr>
          <w:rFonts w:cs="Times New Roman"/>
        </w:rPr>
        <w:t>Article 24.2</w:t>
      </w:r>
      <w:r>
        <w:rPr>
          <w:rFonts w:cs="Times New Roman"/>
        </w:rPr>
        <w:t xml:space="preserve"> of the UNDRIP mandates</w:t>
      </w:r>
      <w:r w:rsidRPr="00625D87">
        <w:rPr>
          <w:rFonts w:cs="Times New Roman"/>
        </w:rPr>
        <w:t xml:space="preserve"> that indigenous people have the right to the highest attainable standard of health.</w:t>
      </w:r>
      <w:r w:rsidR="003F3BF6">
        <w:rPr>
          <w:rFonts w:cs="Times New Roman"/>
        </w:rPr>
        <w:t xml:space="preserve"> The UN Special Rapporteur for Health </w:t>
      </w:r>
      <w:r w:rsidR="00FF755A">
        <w:rPr>
          <w:rFonts w:cs="Times New Roman"/>
        </w:rPr>
        <w:t>argues,</w:t>
      </w:r>
      <w:r w:rsidR="003F3BF6">
        <w:rPr>
          <w:rFonts w:cs="Times New Roman"/>
        </w:rPr>
        <w:t xml:space="preserve"> “</w:t>
      </w:r>
      <w:r w:rsidR="003F3BF6">
        <w:rPr>
          <w:lang w:val="en-US"/>
        </w:rPr>
        <w:t xml:space="preserve">Lessons should be learned from </w:t>
      </w:r>
      <w:r w:rsidR="003F3BF6">
        <w:t xml:space="preserve">past and present experiences, which demonstrate that any hierarchy among human rights, </w:t>
      </w:r>
      <w:r w:rsidR="003F3BF6">
        <w:rPr>
          <w:lang w:val="en-US"/>
        </w:rPr>
        <w:t xml:space="preserve">a </w:t>
      </w:r>
      <w:r w:rsidR="003F3BF6">
        <w:t>prioritizing of one right or one group of rights over another, leads to detrimental outcomes and syst</w:t>
      </w:r>
      <w:r w:rsidR="00750104">
        <w:t>emic violations of human rights</w:t>
      </w:r>
      <w:r w:rsidR="003F3BF6">
        <w:t>” (Un Human Rights Council, 2015).</w:t>
      </w:r>
    </w:p>
    <w:p w14:paraId="7BFB687F" w14:textId="3526A4D0" w:rsidR="0004140D" w:rsidRPr="001725D0" w:rsidRDefault="002C53BC" w:rsidP="00F37F30">
      <w:pPr>
        <w:spacing w:after="0" w:line="480" w:lineRule="auto"/>
        <w:jc w:val="both"/>
        <w:rPr>
          <w:rFonts w:cs="Times New Roman"/>
        </w:rPr>
      </w:pPr>
      <w:r>
        <w:rPr>
          <w:rFonts w:cs="Times New Roman"/>
        </w:rPr>
        <w:tab/>
      </w:r>
      <w:r w:rsidR="0004140D" w:rsidRPr="00625D87">
        <w:rPr>
          <w:rFonts w:cs="Times New Roman"/>
        </w:rPr>
        <w:t>Acces</w:t>
      </w:r>
      <w:r w:rsidR="00B04A9A" w:rsidRPr="00625D87">
        <w:rPr>
          <w:rFonts w:cs="Times New Roman"/>
        </w:rPr>
        <w:t xml:space="preserve">s to health care services for </w:t>
      </w:r>
      <w:r w:rsidR="008423CC" w:rsidRPr="00625D87">
        <w:rPr>
          <w:rFonts w:cs="Times New Roman"/>
        </w:rPr>
        <w:t xml:space="preserve">Indigenous, First Nations, Aboriginal, Inuit and Métis </w:t>
      </w:r>
      <w:r w:rsidR="0004140D" w:rsidRPr="00625D87">
        <w:rPr>
          <w:rFonts w:cs="Times New Roman"/>
        </w:rPr>
        <w:t>people with disabilities is complex and like other services fo</w:t>
      </w:r>
      <w:r w:rsidR="00B04A9A" w:rsidRPr="00625D87">
        <w:rPr>
          <w:rFonts w:cs="Times New Roman"/>
        </w:rPr>
        <w:t>r</w:t>
      </w:r>
      <w:r w:rsidR="002A2552" w:rsidRPr="00625D87">
        <w:rPr>
          <w:rFonts w:cs="Times New Roman"/>
        </w:rPr>
        <w:t xml:space="preserve"> this population</w:t>
      </w:r>
      <w:r w:rsidR="0004140D" w:rsidRPr="00625D87">
        <w:rPr>
          <w:rFonts w:cs="Times New Roman"/>
        </w:rPr>
        <w:t xml:space="preserve">, jurisdiction debates arise and thus essential services are not always </w:t>
      </w:r>
      <w:r>
        <w:rPr>
          <w:rFonts w:cs="Times New Roman"/>
        </w:rPr>
        <w:t>available</w:t>
      </w:r>
      <w:r w:rsidR="00693C4F">
        <w:rPr>
          <w:rFonts w:cs="Times New Roman"/>
        </w:rPr>
        <w:t xml:space="preserve"> </w:t>
      </w:r>
      <w:r w:rsidR="00AF2216" w:rsidRPr="00625D87">
        <w:rPr>
          <w:rFonts w:cs="Times New Roman"/>
        </w:rPr>
        <w:t xml:space="preserve">(NCCAH, 2011, </w:t>
      </w:r>
      <w:r w:rsidR="00AF2216" w:rsidRPr="00625D87">
        <w:rPr>
          <w:rFonts w:cs="Times New Roman"/>
          <w:i/>
        </w:rPr>
        <w:t>Aboriginal Health: A Patchwork of Policies and Legislation</w:t>
      </w:r>
      <w:r w:rsidR="00AF2216" w:rsidRPr="00625D87">
        <w:rPr>
          <w:rFonts w:cs="Times New Roman"/>
        </w:rPr>
        <w:t xml:space="preserve">) </w:t>
      </w:r>
      <w:r w:rsidR="0004140D" w:rsidRPr="00625D87">
        <w:rPr>
          <w:rFonts w:cs="Times New Roman"/>
        </w:rPr>
        <w:t xml:space="preserve">. The laws governing health care for people living on reserves and off reserves differ. </w:t>
      </w:r>
      <w:r w:rsidR="0004140D" w:rsidRPr="00625D87">
        <w:rPr>
          <w:rFonts w:cs="Times New Roman"/>
          <w:i/>
        </w:rPr>
        <w:t>The British North American Act</w:t>
      </w:r>
      <w:r w:rsidR="008423CC" w:rsidRPr="00625D87">
        <w:rPr>
          <w:rFonts w:cs="Times New Roman"/>
        </w:rPr>
        <w:t xml:space="preserve">, 1867 defines </w:t>
      </w:r>
      <w:r w:rsidR="0004140D" w:rsidRPr="00625D87">
        <w:rPr>
          <w:rFonts w:cs="Times New Roman"/>
        </w:rPr>
        <w:t xml:space="preserve">health services as </w:t>
      </w:r>
      <w:r w:rsidR="00AD010A" w:rsidRPr="00625D87">
        <w:rPr>
          <w:rFonts w:cs="Times New Roman"/>
        </w:rPr>
        <w:t xml:space="preserve">a </w:t>
      </w:r>
      <w:r w:rsidR="0004140D" w:rsidRPr="00625D87">
        <w:rPr>
          <w:rFonts w:cs="Times New Roman"/>
        </w:rPr>
        <w:t xml:space="preserve">provincial responsibility. The </w:t>
      </w:r>
      <w:r w:rsidR="0004140D" w:rsidRPr="00625D87">
        <w:rPr>
          <w:rFonts w:cs="Times New Roman"/>
          <w:i/>
        </w:rPr>
        <w:t>Indian Act</w:t>
      </w:r>
      <w:r w:rsidR="00125E34">
        <w:rPr>
          <w:rFonts w:cs="Times New Roman"/>
        </w:rPr>
        <w:t xml:space="preserve">, 1867 includes health in s. 73: </w:t>
      </w:r>
      <w:r w:rsidR="00125E34" w:rsidRPr="00125E34">
        <w:rPr>
          <w:rFonts w:cs="Times New Roman"/>
        </w:rPr>
        <w:t>(g) to provide medical treatment and health services for Indians;</w:t>
      </w:r>
      <w:r w:rsidR="00125E34">
        <w:rPr>
          <w:rFonts w:cs="Times New Roman"/>
        </w:rPr>
        <w:t xml:space="preserve"> </w:t>
      </w:r>
      <w:r w:rsidR="00125E34" w:rsidRPr="00125E34">
        <w:rPr>
          <w:rFonts w:cs="Times New Roman"/>
        </w:rPr>
        <w:t>(h) to provide compulsory hospitalization and treatment for infectious diseases among Indians;</w:t>
      </w:r>
      <w:r w:rsidR="0004140D" w:rsidRPr="00625D87">
        <w:rPr>
          <w:rFonts w:cs="Times New Roman"/>
        </w:rPr>
        <w:t xml:space="preserve"> however, the language is </w:t>
      </w:r>
      <w:r w:rsidR="00125E34">
        <w:rPr>
          <w:rFonts w:cs="Times New Roman"/>
        </w:rPr>
        <w:t>not specific.</w:t>
      </w:r>
      <w:r w:rsidR="0004140D" w:rsidRPr="00625D87">
        <w:rPr>
          <w:rFonts w:cs="Times New Roman"/>
          <w:shd w:val="clear" w:color="auto" w:fill="FFFFFF"/>
        </w:rPr>
        <w:t xml:space="preserve"> </w:t>
      </w:r>
    </w:p>
    <w:p w14:paraId="6BBB155F" w14:textId="4B0C52F8" w:rsidR="00690D04" w:rsidRPr="00625D87" w:rsidRDefault="00AD010A" w:rsidP="00F37F30">
      <w:pPr>
        <w:spacing w:after="0" w:line="480" w:lineRule="auto"/>
        <w:jc w:val="both"/>
        <w:rPr>
          <w:rFonts w:cs="Times New Roman"/>
          <w:shd w:val="clear" w:color="auto" w:fill="FFFFFF"/>
        </w:rPr>
      </w:pPr>
      <w:r w:rsidRPr="00625D87">
        <w:rPr>
          <w:rFonts w:cs="Times New Roman"/>
          <w:shd w:val="clear" w:color="auto" w:fill="FFFFFF"/>
        </w:rPr>
        <w:tab/>
        <w:t xml:space="preserve">The </w:t>
      </w:r>
      <w:r w:rsidR="0004140D" w:rsidRPr="00625D87">
        <w:rPr>
          <w:rFonts w:cs="Times New Roman"/>
          <w:shd w:val="clear" w:color="auto" w:fill="FFFFFF"/>
        </w:rPr>
        <w:t xml:space="preserve">Federal Government’s Indian Health Policy </w:t>
      </w:r>
      <w:r w:rsidRPr="00625D87">
        <w:rPr>
          <w:rFonts w:cs="Times New Roman"/>
          <w:shd w:val="clear" w:color="auto" w:fill="FFFFFF"/>
        </w:rPr>
        <w:t xml:space="preserve">in 1979 </w:t>
      </w:r>
      <w:r w:rsidR="004C1EEE">
        <w:rPr>
          <w:rFonts w:cs="Times New Roman"/>
          <w:shd w:val="clear" w:color="auto" w:fill="FFFFFF"/>
        </w:rPr>
        <w:t>makes clear</w:t>
      </w:r>
      <w:r w:rsidR="0004140D" w:rsidRPr="00625D87">
        <w:rPr>
          <w:rFonts w:cs="Times New Roman"/>
          <w:shd w:val="clear" w:color="auto" w:fill="FFFFFF"/>
        </w:rPr>
        <w:t xml:space="preserve"> the government’s role in the provision of health care (Health Canada, 2014, </w:t>
      </w:r>
      <w:r w:rsidR="0004140D" w:rsidRPr="00625D87">
        <w:rPr>
          <w:rFonts w:cs="Times New Roman"/>
          <w:i/>
          <w:shd w:val="clear" w:color="auto" w:fill="FFFFFF"/>
        </w:rPr>
        <w:t>Indian Health</w:t>
      </w:r>
      <w:r w:rsidR="0004140D" w:rsidRPr="00625D87">
        <w:rPr>
          <w:rFonts w:cs="Times New Roman"/>
          <w:shd w:val="clear" w:color="auto" w:fill="FFFFFF"/>
        </w:rPr>
        <w:t xml:space="preserve">). The policy </w:t>
      </w:r>
      <w:r w:rsidR="004C1EEE">
        <w:rPr>
          <w:rFonts w:cs="Times New Roman"/>
          <w:shd w:val="clear" w:color="auto" w:fill="FFFFFF"/>
        </w:rPr>
        <w:t xml:space="preserve">lays out </w:t>
      </w:r>
      <w:r w:rsidR="0004140D" w:rsidRPr="00625D87">
        <w:rPr>
          <w:rFonts w:cs="Times New Roman"/>
          <w:shd w:val="clear" w:color="auto" w:fill="FFFFFF"/>
        </w:rPr>
        <w:t>the integrated nature of health care</w:t>
      </w:r>
      <w:r w:rsidR="004C1EEE">
        <w:rPr>
          <w:rFonts w:cs="Times New Roman"/>
          <w:shd w:val="clear" w:color="auto" w:fill="FFFFFF"/>
        </w:rPr>
        <w:t xml:space="preserve"> with </w:t>
      </w:r>
      <w:r w:rsidR="0004140D" w:rsidRPr="00625D87">
        <w:rPr>
          <w:rFonts w:cs="Times New Roman"/>
          <w:shd w:val="clear" w:color="auto" w:fill="FFFFFF"/>
        </w:rPr>
        <w:t xml:space="preserve">the responsibility </w:t>
      </w:r>
      <w:r w:rsidRPr="00625D87">
        <w:rPr>
          <w:rFonts w:cs="Times New Roman"/>
          <w:shd w:val="clear" w:color="auto" w:fill="FFFFFF"/>
        </w:rPr>
        <w:t>for care shared between Federal, Provincial, and M</w:t>
      </w:r>
      <w:r w:rsidR="0004140D" w:rsidRPr="00625D87">
        <w:rPr>
          <w:rFonts w:cs="Times New Roman"/>
          <w:shd w:val="clear" w:color="auto" w:fill="FFFFFF"/>
        </w:rPr>
        <w:t>unicipal governments, Indian bands and the private sector</w:t>
      </w:r>
      <w:r w:rsidR="00690D04" w:rsidRPr="00625D87">
        <w:rPr>
          <w:rFonts w:cs="Times New Roman"/>
          <w:shd w:val="clear" w:color="auto" w:fill="FFFFFF"/>
        </w:rPr>
        <w:t xml:space="preserve"> (Health Canada, 2014, </w:t>
      </w:r>
      <w:r w:rsidR="00690D04" w:rsidRPr="00625D87">
        <w:rPr>
          <w:rFonts w:cs="Times New Roman"/>
          <w:i/>
          <w:shd w:val="clear" w:color="auto" w:fill="FFFFFF"/>
        </w:rPr>
        <w:t>Indian Health</w:t>
      </w:r>
      <w:r w:rsidR="00690D04" w:rsidRPr="00625D87">
        <w:rPr>
          <w:rFonts w:cs="Times New Roman"/>
          <w:shd w:val="clear" w:color="auto" w:fill="FFFFFF"/>
        </w:rPr>
        <w:t>).</w:t>
      </w:r>
    </w:p>
    <w:p w14:paraId="76E4DCD9" w14:textId="2D77E5E4" w:rsidR="0004140D" w:rsidRPr="00625D87" w:rsidRDefault="0004140D" w:rsidP="00F37F30">
      <w:pPr>
        <w:spacing w:after="0" w:line="480" w:lineRule="auto"/>
        <w:jc w:val="both"/>
        <w:rPr>
          <w:rFonts w:cs="Times New Roman"/>
          <w:shd w:val="clear" w:color="auto" w:fill="FFFFFF"/>
        </w:rPr>
      </w:pPr>
      <w:r w:rsidRPr="00625D87">
        <w:rPr>
          <w:rFonts w:cs="Times New Roman"/>
          <w:shd w:val="clear" w:color="auto" w:fill="FFFFFF"/>
        </w:rPr>
        <w:t>The Gover</w:t>
      </w:r>
      <w:r w:rsidR="00AD010A" w:rsidRPr="00625D87">
        <w:rPr>
          <w:rFonts w:cs="Times New Roman"/>
          <w:shd w:val="clear" w:color="auto" w:fill="FFFFFF"/>
        </w:rPr>
        <w:t xml:space="preserve">nment of Canada notes that </w:t>
      </w:r>
      <w:r w:rsidR="008423CC" w:rsidRPr="00625D87">
        <w:rPr>
          <w:rFonts w:cs="Times New Roman"/>
        </w:rPr>
        <w:t xml:space="preserve">there are different understandings of who is responsible for health care </w:t>
      </w:r>
      <w:r w:rsidRPr="00625D87">
        <w:rPr>
          <w:rFonts w:cs="Times New Roman"/>
          <w:shd w:val="clear" w:color="auto" w:fill="FFFFFF"/>
        </w:rPr>
        <w:t xml:space="preserve">(Parliament of Canada, 2010). </w:t>
      </w:r>
    </w:p>
    <w:p w14:paraId="44F975D4" w14:textId="53FF4091" w:rsidR="0004140D" w:rsidRPr="00625D87" w:rsidRDefault="0004140D" w:rsidP="00F37F30">
      <w:pPr>
        <w:spacing w:after="0" w:line="480" w:lineRule="auto"/>
        <w:jc w:val="both"/>
        <w:rPr>
          <w:rFonts w:cs="Times New Roman"/>
          <w:shd w:val="clear" w:color="auto" w:fill="FFFFFF"/>
        </w:rPr>
      </w:pPr>
      <w:r w:rsidRPr="00625D87">
        <w:rPr>
          <w:rFonts w:cs="Times New Roman"/>
          <w:shd w:val="clear" w:color="auto" w:fill="FFFFFF"/>
        </w:rPr>
        <w:tab/>
        <w:t xml:space="preserve">The </w:t>
      </w:r>
      <w:r w:rsidRPr="00625D87">
        <w:rPr>
          <w:rFonts w:cs="Times New Roman"/>
          <w:i/>
          <w:shd w:val="clear" w:color="auto" w:fill="FFFFFF"/>
        </w:rPr>
        <w:t>Indian Health Policy</w:t>
      </w:r>
      <w:r w:rsidRPr="00625D87">
        <w:rPr>
          <w:rFonts w:cs="Times New Roman"/>
          <w:shd w:val="clear" w:color="auto" w:fill="FFFFFF"/>
        </w:rPr>
        <w:t xml:space="preserve"> comes from </w:t>
      </w:r>
      <w:r w:rsidR="00D0508C" w:rsidRPr="00625D87">
        <w:rPr>
          <w:rFonts w:cs="Times New Roman"/>
          <w:shd w:val="clear" w:color="auto" w:fill="FFFFFF"/>
        </w:rPr>
        <w:t>recognition</w:t>
      </w:r>
      <w:r w:rsidR="003911E9" w:rsidRPr="00625D87">
        <w:rPr>
          <w:rFonts w:cs="Times New Roman"/>
          <w:shd w:val="clear" w:color="auto" w:fill="FFFFFF"/>
        </w:rPr>
        <w:t xml:space="preserve"> of</w:t>
      </w:r>
      <w:r w:rsidRPr="00625D87">
        <w:rPr>
          <w:rFonts w:cs="Times New Roman"/>
          <w:shd w:val="clear" w:color="auto" w:fill="FFFFFF"/>
        </w:rPr>
        <w:t xml:space="preserve"> the commitment of the government to treaties and to assist in the preservation of culture (Health Canada, 2014,</w:t>
      </w:r>
      <w:r w:rsidRPr="00625D87">
        <w:rPr>
          <w:rFonts w:cs="Times New Roman"/>
          <w:i/>
          <w:shd w:val="clear" w:color="auto" w:fill="FFFFFF"/>
        </w:rPr>
        <w:t xml:space="preserve"> Indian Health</w:t>
      </w:r>
      <w:r w:rsidRPr="00625D87">
        <w:rPr>
          <w:rFonts w:cs="Times New Roman"/>
          <w:shd w:val="clear" w:color="auto" w:fill="FFFFFF"/>
        </w:rPr>
        <w:t xml:space="preserve">). It acknowledges the conditions of community decline and poverty which </w:t>
      </w:r>
      <w:r w:rsidR="006B1A32" w:rsidRPr="00625D87">
        <w:rPr>
          <w:rFonts w:cs="Times New Roman"/>
          <w:shd w:val="clear" w:color="auto" w:fill="FFFFFF"/>
        </w:rPr>
        <w:t>affect</w:t>
      </w:r>
      <w:r w:rsidRPr="00625D87">
        <w:rPr>
          <w:rFonts w:cs="Times New Roman"/>
          <w:shd w:val="clear" w:color="auto" w:fill="FFFFFF"/>
        </w:rPr>
        <w:t xml:space="preserve"> many </w:t>
      </w:r>
      <w:r w:rsidR="001906AA" w:rsidRPr="00625D87">
        <w:rPr>
          <w:rFonts w:cs="Times New Roman"/>
        </w:rPr>
        <w:t xml:space="preserve">Indigenous, First Nations, Aboriginal, Inuit and </w:t>
      </w:r>
      <w:r w:rsidR="00E0189A" w:rsidRPr="00625D87">
        <w:rPr>
          <w:rFonts w:cs="Times New Roman"/>
        </w:rPr>
        <w:t>Métis</w:t>
      </w:r>
      <w:r w:rsidR="00390F77" w:rsidRPr="00625D87">
        <w:rPr>
          <w:rFonts w:cs="Times New Roman"/>
        </w:rPr>
        <w:t xml:space="preserve"> </w:t>
      </w:r>
      <w:r w:rsidRPr="00625D87">
        <w:rPr>
          <w:rFonts w:cs="Times New Roman"/>
          <w:shd w:val="clear" w:color="auto" w:fill="FFFFFF"/>
        </w:rPr>
        <w:t>people and seeks</w:t>
      </w:r>
      <w:r w:rsidR="00D0508C" w:rsidRPr="00625D87">
        <w:rPr>
          <w:rFonts w:cs="Times New Roman"/>
          <w:shd w:val="clear" w:color="auto" w:fill="FFFFFF"/>
        </w:rPr>
        <w:t xml:space="preserve"> to create a framework to change these conditions which </w:t>
      </w:r>
      <w:r w:rsidR="004C1EEE">
        <w:rPr>
          <w:rFonts w:cs="Times New Roman"/>
          <w:shd w:val="clear" w:color="auto" w:fill="FFFFFF"/>
        </w:rPr>
        <w:t>a</w:t>
      </w:r>
      <w:r w:rsidR="00D0508C" w:rsidRPr="00625D87">
        <w:rPr>
          <w:rFonts w:cs="Times New Roman"/>
          <w:shd w:val="clear" w:color="auto" w:fill="FFFFFF"/>
        </w:rPr>
        <w:t>ffect health</w:t>
      </w:r>
      <w:r w:rsidRPr="00625D87">
        <w:rPr>
          <w:rFonts w:cs="Times New Roman"/>
          <w:shd w:val="clear" w:color="auto" w:fill="FFFFFF"/>
        </w:rPr>
        <w:t>. The policy addresses three centr</w:t>
      </w:r>
      <w:r w:rsidR="006B1A32" w:rsidRPr="00625D87">
        <w:rPr>
          <w:rFonts w:cs="Times New Roman"/>
          <w:shd w:val="clear" w:color="auto" w:fill="FFFFFF"/>
        </w:rPr>
        <w:t xml:space="preserve">al areas: community development, </w:t>
      </w:r>
      <w:r w:rsidRPr="00625D87">
        <w:rPr>
          <w:rFonts w:cs="Times New Roman"/>
          <w:shd w:val="clear" w:color="auto" w:fill="FFFFFF"/>
        </w:rPr>
        <w:t>strengthening the relationsh</w:t>
      </w:r>
      <w:r w:rsidR="006B1A32" w:rsidRPr="00625D87">
        <w:rPr>
          <w:rFonts w:cs="Times New Roman"/>
          <w:shd w:val="clear" w:color="auto" w:fill="FFFFFF"/>
        </w:rPr>
        <w:t>ip with the Federal G</w:t>
      </w:r>
      <w:r w:rsidR="001906AA" w:rsidRPr="00625D87">
        <w:rPr>
          <w:rFonts w:cs="Times New Roman"/>
          <w:shd w:val="clear" w:color="auto" w:fill="FFFFFF"/>
        </w:rPr>
        <w:t xml:space="preserve">overnment, </w:t>
      </w:r>
      <w:r w:rsidRPr="00625D87">
        <w:rPr>
          <w:rFonts w:cs="Times New Roman"/>
          <w:shd w:val="clear" w:color="auto" w:fill="FFFFFF"/>
        </w:rPr>
        <w:t>and t</w:t>
      </w:r>
      <w:r w:rsidR="00D0508C" w:rsidRPr="00625D87">
        <w:rPr>
          <w:rFonts w:cs="Times New Roman"/>
          <w:shd w:val="clear" w:color="auto" w:fill="FFFFFF"/>
        </w:rPr>
        <w:t xml:space="preserve">he Canadian health system. The Federal Government </w:t>
      </w:r>
      <w:r w:rsidR="004C1EEE" w:rsidRPr="00625D87">
        <w:rPr>
          <w:rFonts w:cs="Times New Roman"/>
          <w:shd w:val="clear" w:color="auto" w:fill="FFFFFF"/>
        </w:rPr>
        <w:t>describes</w:t>
      </w:r>
      <w:r w:rsidRPr="00625D87">
        <w:rPr>
          <w:rFonts w:cs="Times New Roman"/>
          <w:shd w:val="clear" w:color="auto" w:fill="FFFFFF"/>
        </w:rPr>
        <w:t xml:space="preserve"> </w:t>
      </w:r>
      <w:r w:rsidR="004C1EEE">
        <w:rPr>
          <w:rFonts w:cs="Times New Roman"/>
          <w:shd w:val="clear" w:color="auto" w:fill="FFFFFF"/>
        </w:rPr>
        <w:t xml:space="preserve">its role as: </w:t>
      </w:r>
    </w:p>
    <w:p w14:paraId="312A2FBE" w14:textId="2D5346E7" w:rsidR="0004140D" w:rsidRPr="00625D87" w:rsidRDefault="004C1EEE" w:rsidP="00F37F30">
      <w:pPr>
        <w:spacing w:after="0" w:line="480" w:lineRule="auto"/>
        <w:ind w:left="720"/>
        <w:jc w:val="both"/>
        <w:rPr>
          <w:rFonts w:cs="Times New Roman"/>
          <w:shd w:val="clear" w:color="auto" w:fill="FFFFFF"/>
        </w:rPr>
      </w:pPr>
      <w:r>
        <w:rPr>
          <w:rFonts w:cs="Times New Roman"/>
          <w:shd w:val="clear" w:color="auto" w:fill="FFFFFF"/>
        </w:rPr>
        <w:t xml:space="preserve">[being] </w:t>
      </w:r>
      <w:r w:rsidR="0004140D" w:rsidRPr="00625D87">
        <w:rPr>
          <w:rFonts w:cs="Times New Roman"/>
          <w:shd w:val="clear" w:color="auto" w:fill="FFFFFF"/>
        </w:rPr>
        <w:t>committed to maintaining an active role in the Canadian health system as it affects Indians. It is committed to encouraging provinces to main</w:t>
      </w:r>
      <w:r w:rsidR="006B1A32" w:rsidRPr="00625D87">
        <w:rPr>
          <w:rFonts w:cs="Times New Roman"/>
          <w:shd w:val="clear" w:color="auto" w:fill="FFFFFF"/>
        </w:rPr>
        <w:t xml:space="preserve">tain their role and to filling </w:t>
      </w:r>
      <w:r w:rsidR="0004140D" w:rsidRPr="00625D87">
        <w:rPr>
          <w:rFonts w:cs="Times New Roman"/>
          <w:shd w:val="clear" w:color="auto" w:fill="FFFFFF"/>
        </w:rPr>
        <w:t>gaps in necessary diagnostic, treatment and rehabilitativ</w:t>
      </w:r>
      <w:r w:rsidR="006B1A32" w:rsidRPr="00625D87">
        <w:rPr>
          <w:rFonts w:cs="Times New Roman"/>
          <w:shd w:val="clear" w:color="auto" w:fill="FFFFFF"/>
        </w:rPr>
        <w:t xml:space="preserve">e services. It is committed to </w:t>
      </w:r>
      <w:r w:rsidR="0004140D" w:rsidRPr="00625D87">
        <w:rPr>
          <w:rFonts w:cs="Times New Roman"/>
          <w:shd w:val="clear" w:color="auto" w:fill="FFFFFF"/>
        </w:rPr>
        <w:t>promoting the capacity of Indian communities to play an act</w:t>
      </w:r>
      <w:r w:rsidR="006B1A32" w:rsidRPr="00625D87">
        <w:rPr>
          <w:rFonts w:cs="Times New Roman"/>
          <w:shd w:val="clear" w:color="auto" w:fill="FFFFFF"/>
        </w:rPr>
        <w:t xml:space="preserve">ive, more positive role in the </w:t>
      </w:r>
      <w:r w:rsidR="0004140D" w:rsidRPr="00625D87">
        <w:rPr>
          <w:rFonts w:cs="Times New Roman"/>
          <w:shd w:val="clear" w:color="auto" w:fill="FFFFFF"/>
        </w:rPr>
        <w:t>health system and in decisions affecting their health (Health Canada, 2014,</w:t>
      </w:r>
      <w:r w:rsidR="006B1A32" w:rsidRPr="00625D87">
        <w:rPr>
          <w:rFonts w:cs="Times New Roman"/>
          <w:i/>
          <w:shd w:val="clear" w:color="auto" w:fill="FFFFFF"/>
        </w:rPr>
        <w:t xml:space="preserve"> Indian </w:t>
      </w:r>
      <w:r w:rsidR="0004140D" w:rsidRPr="00625D87">
        <w:rPr>
          <w:rFonts w:cs="Times New Roman"/>
          <w:i/>
          <w:shd w:val="clear" w:color="auto" w:fill="FFFFFF"/>
        </w:rPr>
        <w:t>Health</w:t>
      </w:r>
      <w:r w:rsidR="0004140D" w:rsidRPr="00625D87">
        <w:rPr>
          <w:rFonts w:cs="Times New Roman"/>
          <w:shd w:val="clear" w:color="auto" w:fill="FFFFFF"/>
        </w:rPr>
        <w:t>).</w:t>
      </w:r>
    </w:p>
    <w:p w14:paraId="3A764AD0" w14:textId="0D91110C" w:rsidR="0004140D" w:rsidRPr="00625D87" w:rsidRDefault="0004140D" w:rsidP="00F37F30">
      <w:pPr>
        <w:spacing w:after="0" w:line="480" w:lineRule="auto"/>
        <w:jc w:val="both"/>
        <w:rPr>
          <w:rFonts w:cs="Times New Roman"/>
          <w:shd w:val="clear" w:color="auto" w:fill="FFFFFF"/>
        </w:rPr>
      </w:pPr>
      <w:r w:rsidRPr="00625D87">
        <w:rPr>
          <w:rFonts w:cs="Times New Roman"/>
          <w:shd w:val="clear" w:color="auto" w:fill="FFFFFF"/>
        </w:rPr>
        <w:t>The language of encouragement and filling gaps, suggests that there is space for this piecework style of policy to be</w:t>
      </w:r>
      <w:r w:rsidR="005B231C" w:rsidRPr="005B231C">
        <w:rPr>
          <w:rFonts w:cs="Times New Roman"/>
          <w:shd w:val="clear" w:color="auto" w:fill="FFFFFF"/>
        </w:rPr>
        <w:t xml:space="preserve"> </w:t>
      </w:r>
      <w:r w:rsidR="00291BAD">
        <w:rPr>
          <w:rFonts w:cs="Times New Roman"/>
          <w:shd w:val="clear" w:color="auto" w:fill="FFFFFF"/>
        </w:rPr>
        <w:t>ineffective</w:t>
      </w:r>
      <w:r w:rsidRPr="00625D87">
        <w:rPr>
          <w:rFonts w:cs="Times New Roman"/>
          <w:shd w:val="clear" w:color="auto" w:fill="FFFFFF"/>
        </w:rPr>
        <w:t xml:space="preserve">, </w:t>
      </w:r>
      <w:r w:rsidR="00D35269">
        <w:rPr>
          <w:rFonts w:cs="Times New Roman"/>
          <w:shd w:val="clear" w:color="auto" w:fill="FFFFFF"/>
        </w:rPr>
        <w:t>with</w:t>
      </w:r>
      <w:r w:rsidR="005B231C">
        <w:rPr>
          <w:rFonts w:cs="Times New Roman"/>
          <w:shd w:val="clear" w:color="auto" w:fill="FFFFFF"/>
        </w:rPr>
        <w:t xml:space="preserve"> each level of government</w:t>
      </w:r>
      <w:r w:rsidRPr="00625D87">
        <w:rPr>
          <w:rFonts w:cs="Times New Roman"/>
          <w:shd w:val="clear" w:color="auto" w:fill="FFFFFF"/>
        </w:rPr>
        <w:t xml:space="preserve"> left with space to interpret t</w:t>
      </w:r>
      <w:r w:rsidR="00690D04" w:rsidRPr="00625D87">
        <w:rPr>
          <w:rFonts w:cs="Times New Roman"/>
          <w:shd w:val="clear" w:color="auto" w:fill="FFFFFF"/>
        </w:rPr>
        <w:t>heir role and responsibility</w:t>
      </w:r>
      <w:r w:rsidR="00EB1CB0" w:rsidRPr="00625D87">
        <w:rPr>
          <w:rFonts w:cs="Times New Roman"/>
        </w:rPr>
        <w:t xml:space="preserve">. </w:t>
      </w:r>
    </w:p>
    <w:p w14:paraId="6720EFA4" w14:textId="1361C4C4" w:rsidR="0004140D" w:rsidRPr="00625D87" w:rsidRDefault="0004140D" w:rsidP="00F37F30">
      <w:pPr>
        <w:spacing w:after="0" w:line="480" w:lineRule="auto"/>
        <w:ind w:firstLine="720"/>
        <w:jc w:val="both"/>
        <w:rPr>
          <w:rFonts w:cs="Times New Roman"/>
        </w:rPr>
      </w:pPr>
      <w:r w:rsidRPr="00625D87">
        <w:rPr>
          <w:rFonts w:cs="Times New Roman"/>
        </w:rPr>
        <w:t xml:space="preserve"> Services to </w:t>
      </w:r>
      <w:r w:rsidR="00690D04" w:rsidRPr="00625D87">
        <w:rPr>
          <w:rFonts w:cs="Times New Roman"/>
        </w:rPr>
        <w:t>“</w:t>
      </w:r>
      <w:r w:rsidRPr="00625D87">
        <w:rPr>
          <w:rFonts w:cs="Times New Roman"/>
        </w:rPr>
        <w:t>status Indians</w:t>
      </w:r>
      <w:r w:rsidR="00690D04" w:rsidRPr="00625D87">
        <w:rPr>
          <w:rFonts w:cs="Times New Roman"/>
        </w:rPr>
        <w:t>”</w:t>
      </w:r>
      <w:r w:rsidRPr="00625D87">
        <w:rPr>
          <w:rFonts w:cs="Times New Roman"/>
        </w:rPr>
        <w:t xml:space="preserve"> are provided through the First Nations and Inuit Health Branch (FNIHB) (National Collaborating Centre for Aboriginal Health, 2011, </w:t>
      </w:r>
      <w:r w:rsidRPr="00625D87">
        <w:rPr>
          <w:rFonts w:cs="Times New Roman"/>
          <w:i/>
        </w:rPr>
        <w:t>Setting the Context</w:t>
      </w:r>
      <w:r w:rsidRPr="00625D87">
        <w:rPr>
          <w:rFonts w:cs="Times New Roman"/>
        </w:rPr>
        <w:t>). Health Canada, which is federally mandated, works with other federal and provincia</w:t>
      </w:r>
      <w:r w:rsidR="00EB1CB0" w:rsidRPr="00625D87">
        <w:rPr>
          <w:rFonts w:cs="Times New Roman"/>
        </w:rPr>
        <w:t xml:space="preserve">l partners to support healthy Indigenous, First Nations, Aboriginal, Inuit and </w:t>
      </w:r>
      <w:r w:rsidR="00E0189A" w:rsidRPr="00625D87">
        <w:rPr>
          <w:rFonts w:cs="Times New Roman"/>
        </w:rPr>
        <w:t>Métis</w:t>
      </w:r>
      <w:r w:rsidR="00390F77" w:rsidRPr="00625D87">
        <w:rPr>
          <w:rFonts w:cs="Times New Roman"/>
        </w:rPr>
        <w:t xml:space="preserve"> </w:t>
      </w:r>
      <w:r w:rsidR="00EB1CB0" w:rsidRPr="00625D87">
        <w:rPr>
          <w:rFonts w:cs="Times New Roman"/>
        </w:rPr>
        <w:t>families</w:t>
      </w:r>
      <w:r w:rsidRPr="00625D87">
        <w:rPr>
          <w:rFonts w:cs="Times New Roman"/>
        </w:rPr>
        <w:t xml:space="preserve"> and communities. They support the greater</w:t>
      </w:r>
      <w:r w:rsidR="00EB1CB0" w:rsidRPr="00625D87">
        <w:rPr>
          <w:rFonts w:cs="Times New Roman"/>
        </w:rPr>
        <w:t xml:space="preserve"> control of health systems by Indigenous, First Nations, Aboriginal, Inuit and </w:t>
      </w:r>
      <w:r w:rsidR="00E0189A" w:rsidRPr="00625D87">
        <w:rPr>
          <w:rFonts w:cs="Times New Roman"/>
        </w:rPr>
        <w:t>Métis</w:t>
      </w:r>
      <w:r w:rsidR="00390F77" w:rsidRPr="00625D87">
        <w:rPr>
          <w:rFonts w:cs="Times New Roman"/>
        </w:rPr>
        <w:t xml:space="preserve"> </w:t>
      </w:r>
      <w:r w:rsidRPr="00625D87">
        <w:rPr>
          <w:rFonts w:cs="Times New Roman"/>
        </w:rPr>
        <w:t xml:space="preserve">people. FNIHB either funds or directly delivers community-based health programs and disease prevention, home and community care services, non-insured health benefits and communal disease and environmental health prevention. </w:t>
      </w:r>
      <w:r w:rsidR="000C3DCF" w:rsidRPr="00625D87">
        <w:rPr>
          <w:rFonts w:cs="Times New Roman"/>
        </w:rPr>
        <w:t>Métis</w:t>
      </w:r>
      <w:r w:rsidRPr="00625D87">
        <w:rPr>
          <w:rFonts w:cs="Times New Roman"/>
        </w:rPr>
        <w:t xml:space="preserve"> people are not eligible for non-insured health benefits (Health Canada, 2015, </w:t>
      </w:r>
      <w:r w:rsidRPr="00625D87">
        <w:rPr>
          <w:rFonts w:cs="Times New Roman"/>
          <w:i/>
        </w:rPr>
        <w:t>First Nations and Inuit Health</w:t>
      </w:r>
      <w:r w:rsidRPr="00625D87">
        <w:rPr>
          <w:rFonts w:cs="Times New Roman"/>
        </w:rPr>
        <w:t xml:space="preserve">). </w:t>
      </w:r>
    </w:p>
    <w:p w14:paraId="75965DDC" w14:textId="116D60EB" w:rsidR="0004140D" w:rsidRPr="00625D87" w:rsidRDefault="0004140D" w:rsidP="00F37F30">
      <w:pPr>
        <w:tabs>
          <w:tab w:val="left" w:pos="810"/>
        </w:tabs>
        <w:spacing w:after="0" w:line="480" w:lineRule="auto"/>
        <w:jc w:val="both"/>
        <w:rPr>
          <w:rFonts w:cs="Times New Roman"/>
        </w:rPr>
      </w:pPr>
      <w:r w:rsidRPr="00625D87">
        <w:rPr>
          <w:rFonts w:cs="Times New Roman"/>
        </w:rPr>
        <w:tab/>
        <w:t>The health policy in Canada is complex, an</w:t>
      </w:r>
      <w:r w:rsidR="00E276B0" w:rsidRPr="00625D87">
        <w:rPr>
          <w:rFonts w:cs="Times New Roman"/>
        </w:rPr>
        <w:t xml:space="preserve">d does not address the needs of Indigenous, First Nations, Aboriginal, Inuit and </w:t>
      </w:r>
      <w:r w:rsidR="00E0189A" w:rsidRPr="00625D87">
        <w:rPr>
          <w:rFonts w:cs="Times New Roman"/>
        </w:rPr>
        <w:t>Métis</w:t>
      </w:r>
      <w:r w:rsidR="00390F77" w:rsidRPr="00625D87">
        <w:rPr>
          <w:rFonts w:cs="Times New Roman"/>
        </w:rPr>
        <w:t xml:space="preserve"> </w:t>
      </w:r>
      <w:r w:rsidRPr="00625D87">
        <w:rPr>
          <w:rFonts w:cs="Times New Roman"/>
        </w:rPr>
        <w:t xml:space="preserve">people not residing on reserves. Jurisdiction debates about who should pay for health services have resulted in </w:t>
      </w:r>
      <w:r w:rsidR="00D35269">
        <w:rPr>
          <w:rFonts w:cs="Times New Roman"/>
        </w:rPr>
        <w:t>gaps in the deliver</w:t>
      </w:r>
      <w:r w:rsidR="00291BAD">
        <w:rPr>
          <w:rFonts w:cs="Times New Roman"/>
        </w:rPr>
        <w:t>y</w:t>
      </w:r>
      <w:r w:rsidR="00D35269">
        <w:rPr>
          <w:rFonts w:cs="Times New Roman"/>
        </w:rPr>
        <w:t xml:space="preserve"> of </w:t>
      </w:r>
      <w:r w:rsidRPr="00625D87">
        <w:rPr>
          <w:rFonts w:cs="Times New Roman"/>
        </w:rPr>
        <w:t>health care. Jordan River Anderson was a child from Manitoba’s Norway House Cree Nation (National Collaborating Centre for Aboriginal Health, 2011,</w:t>
      </w:r>
      <w:r w:rsidRPr="00625D87">
        <w:rPr>
          <w:rFonts w:cs="Times New Roman"/>
          <w:i/>
        </w:rPr>
        <w:t xml:space="preserve"> The Aboriginal health legislation and policy framework in Canada</w:t>
      </w:r>
      <w:r w:rsidRPr="00625D87">
        <w:rPr>
          <w:rFonts w:cs="Times New Roman"/>
        </w:rPr>
        <w:t>). He had neuromuscular disorder that involved the use of multiple service providers. He spent</w:t>
      </w:r>
      <w:r w:rsidR="00FF2C40" w:rsidRPr="00625D87">
        <w:rPr>
          <w:rFonts w:cs="Times New Roman"/>
        </w:rPr>
        <w:t xml:space="preserve"> his entire life in a hospital </w:t>
      </w:r>
      <w:r w:rsidRPr="00625D87">
        <w:rPr>
          <w:rFonts w:cs="Times New Roman"/>
        </w:rPr>
        <w:t xml:space="preserve">because of a jurisdiction dispute </w:t>
      </w:r>
      <w:r w:rsidR="00E276B0" w:rsidRPr="00625D87">
        <w:rPr>
          <w:rFonts w:cs="Times New Roman"/>
        </w:rPr>
        <w:t xml:space="preserve">between the Federal and </w:t>
      </w:r>
      <w:r w:rsidR="009960CE" w:rsidRPr="00625D87">
        <w:rPr>
          <w:rFonts w:cs="Times New Roman"/>
        </w:rPr>
        <w:t>Provincial</w:t>
      </w:r>
      <w:r w:rsidR="00E276B0" w:rsidRPr="00625D87">
        <w:rPr>
          <w:rFonts w:cs="Times New Roman"/>
        </w:rPr>
        <w:t xml:space="preserve"> </w:t>
      </w:r>
      <w:r w:rsidR="009960CE" w:rsidRPr="00625D87">
        <w:rPr>
          <w:rFonts w:cs="Times New Roman"/>
        </w:rPr>
        <w:t>G</w:t>
      </w:r>
      <w:r w:rsidR="00E276B0" w:rsidRPr="00625D87">
        <w:rPr>
          <w:rFonts w:cs="Times New Roman"/>
        </w:rPr>
        <w:t>overnment</w:t>
      </w:r>
      <w:r w:rsidR="00D35269">
        <w:rPr>
          <w:rFonts w:cs="Times New Roman"/>
        </w:rPr>
        <w:t>s</w:t>
      </w:r>
      <w:r w:rsidR="00E276B0" w:rsidRPr="00625D87">
        <w:rPr>
          <w:rFonts w:cs="Times New Roman"/>
        </w:rPr>
        <w:t xml:space="preserve"> about</w:t>
      </w:r>
      <w:r w:rsidRPr="00625D87">
        <w:rPr>
          <w:rFonts w:cs="Times New Roman"/>
        </w:rPr>
        <w:t xml:space="preserve"> who would pay for hi</w:t>
      </w:r>
      <w:r w:rsidR="00FF2C40" w:rsidRPr="00625D87">
        <w:rPr>
          <w:rFonts w:cs="Times New Roman"/>
        </w:rPr>
        <w:t xml:space="preserve">s home care. A </w:t>
      </w:r>
      <w:r w:rsidR="00D35269">
        <w:rPr>
          <w:rFonts w:cs="Times New Roman"/>
        </w:rPr>
        <w:t>p</w:t>
      </w:r>
      <w:r w:rsidR="00FF2C40" w:rsidRPr="00625D87">
        <w:rPr>
          <w:rFonts w:cs="Times New Roman"/>
        </w:rPr>
        <w:t xml:space="preserve">rivate </w:t>
      </w:r>
      <w:r w:rsidR="00D35269">
        <w:rPr>
          <w:rFonts w:cs="Times New Roman"/>
        </w:rPr>
        <w:t>m</w:t>
      </w:r>
      <w:r w:rsidR="00FF2C40" w:rsidRPr="00625D87">
        <w:rPr>
          <w:rFonts w:cs="Times New Roman"/>
        </w:rPr>
        <w:t xml:space="preserve">ember’s </w:t>
      </w:r>
      <w:r w:rsidRPr="00625D87">
        <w:rPr>
          <w:rFonts w:cs="Times New Roman"/>
        </w:rPr>
        <w:t>motion was intro</w:t>
      </w:r>
      <w:r w:rsidR="00FF2C40" w:rsidRPr="00625D87">
        <w:rPr>
          <w:rFonts w:cs="Times New Roman"/>
        </w:rPr>
        <w:t>duced in the</w:t>
      </w:r>
      <w:r w:rsidR="00D35269">
        <w:rPr>
          <w:rFonts w:cs="Times New Roman"/>
        </w:rPr>
        <w:t xml:space="preserve"> Federal</w:t>
      </w:r>
      <w:r w:rsidR="00FF2C40" w:rsidRPr="00625D87">
        <w:rPr>
          <w:rFonts w:cs="Times New Roman"/>
        </w:rPr>
        <w:t xml:space="preserve"> House of Commons,</w:t>
      </w:r>
      <w:r w:rsidRPr="00625D87">
        <w:rPr>
          <w:rFonts w:cs="Times New Roman"/>
        </w:rPr>
        <w:t xml:space="preserve"> referred to as Jordan’s Principle</w:t>
      </w:r>
      <w:r w:rsidR="00FF2C40" w:rsidRPr="00625D87">
        <w:rPr>
          <w:rFonts w:cs="Times New Roman"/>
        </w:rPr>
        <w:t>,</w:t>
      </w:r>
      <w:r w:rsidRPr="00625D87">
        <w:rPr>
          <w:rFonts w:cs="Times New Roman"/>
        </w:rPr>
        <w:t xml:space="preserve"> </w:t>
      </w:r>
      <w:r w:rsidR="00D35269">
        <w:rPr>
          <w:rFonts w:cs="Times New Roman"/>
        </w:rPr>
        <w:t xml:space="preserve">that mandate </w:t>
      </w:r>
      <w:r w:rsidRPr="00625D87">
        <w:rPr>
          <w:rFonts w:cs="Times New Roman"/>
        </w:rPr>
        <w:t xml:space="preserve">that </w:t>
      </w:r>
      <w:r w:rsidR="00D35269">
        <w:rPr>
          <w:rFonts w:cs="Times New Roman"/>
        </w:rPr>
        <w:t xml:space="preserve">where </w:t>
      </w:r>
      <w:r w:rsidRPr="00625D87">
        <w:rPr>
          <w:rFonts w:cs="Times New Roman"/>
        </w:rPr>
        <w:t>there is a jurisdiction dispute surro</w:t>
      </w:r>
      <w:r w:rsidR="00E276B0" w:rsidRPr="00625D87">
        <w:rPr>
          <w:rFonts w:cs="Times New Roman"/>
        </w:rPr>
        <w:t xml:space="preserve">unding the care of an Indigenous, First Nations, Aboriginal, Inuit or </w:t>
      </w:r>
      <w:r w:rsidR="00E0189A" w:rsidRPr="00625D87">
        <w:rPr>
          <w:rFonts w:cs="Times New Roman"/>
        </w:rPr>
        <w:t>Métis</w:t>
      </w:r>
      <w:r w:rsidR="00390F77" w:rsidRPr="00625D87">
        <w:rPr>
          <w:rFonts w:cs="Times New Roman"/>
        </w:rPr>
        <w:t xml:space="preserve"> </w:t>
      </w:r>
      <w:r w:rsidRPr="00625D87">
        <w:rPr>
          <w:rFonts w:cs="Times New Roman"/>
        </w:rPr>
        <w:t>child, the government of initial c</w:t>
      </w:r>
      <w:r w:rsidR="00FF2C40" w:rsidRPr="00625D87">
        <w:rPr>
          <w:rFonts w:cs="Times New Roman"/>
        </w:rPr>
        <w:t>ontact will provide services</w:t>
      </w:r>
      <w:r w:rsidRPr="00625D87">
        <w:rPr>
          <w:rFonts w:cs="Times New Roman"/>
        </w:rPr>
        <w:t xml:space="preserve">, and </w:t>
      </w:r>
      <w:r w:rsidR="00D35269">
        <w:rPr>
          <w:rFonts w:cs="Times New Roman"/>
        </w:rPr>
        <w:t>issues of</w:t>
      </w:r>
      <w:r w:rsidRPr="00625D87">
        <w:rPr>
          <w:rFonts w:cs="Times New Roman"/>
        </w:rPr>
        <w:t xml:space="preserve"> </w:t>
      </w:r>
      <w:r w:rsidR="00D35269" w:rsidRPr="00625D87">
        <w:rPr>
          <w:rFonts w:cs="Times New Roman"/>
        </w:rPr>
        <w:t>funding</w:t>
      </w:r>
      <w:r w:rsidR="00D35269">
        <w:rPr>
          <w:rFonts w:cs="Times New Roman"/>
        </w:rPr>
        <w:t xml:space="preserve"> will be addressed </w:t>
      </w:r>
      <w:r w:rsidRPr="00625D87">
        <w:rPr>
          <w:rFonts w:cs="Times New Roman"/>
        </w:rPr>
        <w:t>later (National Collaborating Centre for Aboriginal Health, 2011,</w:t>
      </w:r>
      <w:r w:rsidRPr="00625D87">
        <w:rPr>
          <w:rFonts w:cs="Times New Roman"/>
          <w:i/>
        </w:rPr>
        <w:t xml:space="preserve"> The Aboriginal health legislation and policy framework in Canada</w:t>
      </w:r>
      <w:r w:rsidRPr="00625D87">
        <w:rPr>
          <w:rFonts w:cs="Times New Roman"/>
        </w:rPr>
        <w:t>). Despite the passing of Jordan’s Principle</w:t>
      </w:r>
      <w:r w:rsidR="00153D6B" w:rsidRPr="00625D87">
        <w:rPr>
          <w:rFonts w:cs="Times New Roman"/>
        </w:rPr>
        <w:t>,</w:t>
      </w:r>
      <w:r w:rsidRPr="00625D87">
        <w:rPr>
          <w:rFonts w:cs="Times New Roman"/>
        </w:rPr>
        <w:t xml:space="preserve"> there is still a struggle with</w:t>
      </w:r>
      <w:r w:rsidR="00D35269">
        <w:rPr>
          <w:rFonts w:cs="Times New Roman"/>
        </w:rPr>
        <w:t xml:space="preserve"> the coordination of the responsibilities of the three levels of government</w:t>
      </w:r>
      <w:r w:rsidRPr="00625D87">
        <w:rPr>
          <w:rFonts w:cs="Times New Roman"/>
        </w:rPr>
        <w:t>. For instance, in 2013 there</w:t>
      </w:r>
      <w:r w:rsidR="00E276B0" w:rsidRPr="00625D87">
        <w:rPr>
          <w:rFonts w:cs="Times New Roman"/>
        </w:rPr>
        <w:t xml:space="preserve"> were 50 cases of Indigenous, First Nations, Aboriginal, Inuit and </w:t>
      </w:r>
      <w:r w:rsidR="00E0189A" w:rsidRPr="00625D87">
        <w:rPr>
          <w:rFonts w:cs="Times New Roman"/>
        </w:rPr>
        <w:t>Métis</w:t>
      </w:r>
      <w:r w:rsidR="00390F77" w:rsidRPr="00625D87">
        <w:rPr>
          <w:rFonts w:cs="Times New Roman"/>
        </w:rPr>
        <w:t xml:space="preserve"> </w:t>
      </w:r>
      <w:r w:rsidR="00E276B0" w:rsidRPr="00625D87">
        <w:rPr>
          <w:rFonts w:cs="Times New Roman"/>
        </w:rPr>
        <w:t>c</w:t>
      </w:r>
      <w:r w:rsidRPr="00625D87">
        <w:rPr>
          <w:rFonts w:cs="Times New Roman"/>
        </w:rPr>
        <w:t>hildren trying to access funding through Jordan’s Principle i</w:t>
      </w:r>
      <w:r w:rsidR="00E276B0" w:rsidRPr="00625D87">
        <w:rPr>
          <w:rFonts w:cs="Times New Roman"/>
        </w:rPr>
        <w:t>n Manitoba (Peters, 2013). The Federal G</w:t>
      </w:r>
      <w:r w:rsidRPr="00625D87">
        <w:rPr>
          <w:rFonts w:cs="Times New Roman"/>
        </w:rPr>
        <w:t>overnment has den</w:t>
      </w:r>
      <w:r w:rsidR="00D35269">
        <w:rPr>
          <w:rFonts w:cs="Times New Roman"/>
        </w:rPr>
        <w:t>ied</w:t>
      </w:r>
      <w:r w:rsidRPr="00625D87">
        <w:rPr>
          <w:rFonts w:cs="Times New Roman"/>
        </w:rPr>
        <w:t xml:space="preserve"> </w:t>
      </w:r>
      <w:r w:rsidR="00D35269">
        <w:rPr>
          <w:rFonts w:cs="Times New Roman"/>
        </w:rPr>
        <w:t xml:space="preserve">that there are </w:t>
      </w:r>
      <w:r w:rsidR="00153D6B" w:rsidRPr="00625D87">
        <w:rPr>
          <w:rFonts w:cs="Times New Roman"/>
        </w:rPr>
        <w:t>jurisdiction</w:t>
      </w:r>
      <w:r w:rsidR="00D35269">
        <w:rPr>
          <w:rFonts w:cs="Times New Roman"/>
        </w:rPr>
        <w:t>al</w:t>
      </w:r>
      <w:r w:rsidR="00153D6B" w:rsidRPr="00625D87">
        <w:rPr>
          <w:rFonts w:cs="Times New Roman"/>
        </w:rPr>
        <w:t xml:space="preserve"> disputes. </w:t>
      </w:r>
    </w:p>
    <w:p w14:paraId="249BC7B8" w14:textId="31262BF3" w:rsidR="0004140D" w:rsidRPr="00625D87" w:rsidRDefault="0004140D" w:rsidP="00F37F30">
      <w:pPr>
        <w:spacing w:after="0" w:line="480" w:lineRule="auto"/>
        <w:ind w:firstLine="720"/>
        <w:jc w:val="both"/>
        <w:rPr>
          <w:rStyle w:val="apple-converted-space"/>
          <w:rFonts w:cs="Times New Roman"/>
          <w:shd w:val="clear" w:color="auto" w:fill="FFFFFF"/>
        </w:rPr>
      </w:pPr>
      <w:r w:rsidRPr="00625D87">
        <w:rPr>
          <w:rFonts w:cs="Times New Roman"/>
          <w:shd w:val="clear" w:color="auto" w:fill="FFFFFF"/>
        </w:rPr>
        <w:t>Maurina Beadle</w:t>
      </w:r>
      <w:r w:rsidRPr="00625D87">
        <w:rPr>
          <w:rStyle w:val="apple-converted-space"/>
          <w:rFonts w:cs="Times New Roman"/>
          <w:shd w:val="clear" w:color="auto" w:fill="FFFFFF"/>
        </w:rPr>
        <w:t xml:space="preserve"> lives on</w:t>
      </w:r>
      <w:r w:rsidRPr="00625D87">
        <w:rPr>
          <w:rFonts w:cs="Times New Roman"/>
          <w:shd w:val="clear" w:color="auto" w:fill="FFFFFF"/>
        </w:rPr>
        <w:t xml:space="preserve"> the Pictou Landing reserve in Nova Scotia with her son Jeremy Meawasige. The cost of his care and treatment for disability related needs is $6,000 per month. Beadle </w:t>
      </w:r>
      <w:r w:rsidR="00545E4B">
        <w:rPr>
          <w:rFonts w:cs="Times New Roman"/>
          <w:shd w:val="clear" w:color="auto" w:fill="FFFFFF"/>
        </w:rPr>
        <w:t>lives on a reserve,</w:t>
      </w:r>
      <w:r w:rsidRPr="00625D87">
        <w:rPr>
          <w:rFonts w:cs="Times New Roman"/>
          <w:shd w:val="clear" w:color="auto" w:fill="FFFFFF"/>
        </w:rPr>
        <w:t xml:space="preserve"> </w:t>
      </w:r>
      <w:r w:rsidR="00545E4B">
        <w:rPr>
          <w:rFonts w:cs="Times New Roman"/>
          <w:shd w:val="clear" w:color="auto" w:fill="FFFFFF"/>
        </w:rPr>
        <w:t>so</w:t>
      </w:r>
      <w:r w:rsidRPr="00625D87">
        <w:rPr>
          <w:rFonts w:cs="Times New Roman"/>
          <w:shd w:val="clear" w:color="auto" w:fill="FFFFFF"/>
        </w:rPr>
        <w:t xml:space="preserve"> the cost of Meawasige’s car</w:t>
      </w:r>
      <w:r w:rsidR="002F2E77" w:rsidRPr="00625D87">
        <w:rPr>
          <w:rFonts w:cs="Times New Roman"/>
          <w:shd w:val="clear" w:color="auto" w:fill="FFFFFF"/>
        </w:rPr>
        <w:t>e is the responsibility of the Federal</w:t>
      </w:r>
      <w:r w:rsidR="00800AA1">
        <w:rPr>
          <w:rFonts w:cs="Times New Roman"/>
          <w:shd w:val="clear" w:color="auto" w:fill="FFFFFF"/>
        </w:rPr>
        <w:t xml:space="preserve"> Government but t</w:t>
      </w:r>
      <w:r w:rsidR="00171B30">
        <w:t>he Federal Government wanted to cap the payments at $2,000 per month.</w:t>
      </w:r>
      <w:r w:rsidR="00171B30" w:rsidRPr="00625D87">
        <w:rPr>
          <w:rFonts w:cs="Times New Roman"/>
          <w:shd w:val="clear" w:color="auto" w:fill="FFFFFF"/>
        </w:rPr>
        <w:t xml:space="preserve"> </w:t>
      </w:r>
      <w:r w:rsidRPr="00625D87">
        <w:rPr>
          <w:rFonts w:cs="Times New Roman"/>
          <w:shd w:val="clear" w:color="auto" w:fill="FFFFFF"/>
        </w:rPr>
        <w:t xml:space="preserve">Beadle fought for the same level of funding for care that they would receive if they lived off the reserve. </w:t>
      </w:r>
      <w:r w:rsidR="00002201" w:rsidRPr="00625D87">
        <w:rPr>
          <w:rFonts w:cs="Times New Roman"/>
          <w:shd w:val="clear" w:color="auto" w:fill="FFFFFF"/>
        </w:rPr>
        <w:t xml:space="preserve">During the </w:t>
      </w:r>
      <w:r w:rsidR="00002201">
        <w:rPr>
          <w:rFonts w:cs="Times New Roman"/>
          <w:shd w:val="clear" w:color="auto" w:fill="FFFFFF"/>
        </w:rPr>
        <w:t>case</w:t>
      </w:r>
      <w:r w:rsidR="00002201" w:rsidRPr="00625D87">
        <w:rPr>
          <w:rFonts w:cs="Times New Roman"/>
          <w:shd w:val="clear" w:color="auto" w:fill="FFFFFF"/>
        </w:rPr>
        <w:t>, Pictou Landing First Nation was subsidizing his care costs</w:t>
      </w:r>
      <w:r w:rsidR="00002201">
        <w:rPr>
          <w:rFonts w:cs="Times New Roman"/>
          <w:shd w:val="clear" w:color="auto" w:fill="FFFFFF"/>
        </w:rPr>
        <w:t xml:space="preserve">. </w:t>
      </w:r>
      <w:r w:rsidRPr="00625D87">
        <w:rPr>
          <w:rFonts w:cs="Times New Roman"/>
          <w:shd w:val="clear" w:color="auto" w:fill="FFFFFF"/>
        </w:rPr>
        <w:t xml:space="preserve">The Federal Court of Canada </w:t>
      </w:r>
      <w:r w:rsidR="002F2E77" w:rsidRPr="00625D87">
        <w:rPr>
          <w:rFonts w:cs="Times New Roman"/>
          <w:shd w:val="clear" w:color="auto" w:fill="FFFFFF"/>
        </w:rPr>
        <w:t xml:space="preserve">ruled that </w:t>
      </w:r>
      <w:r w:rsidR="00E30BD5">
        <w:rPr>
          <w:rFonts w:cs="Times New Roman"/>
          <w:shd w:val="clear" w:color="auto" w:fill="FFFFFF"/>
        </w:rPr>
        <w:t xml:space="preserve">in the case of </w:t>
      </w:r>
      <w:r w:rsidR="00E30BD5" w:rsidRPr="005B6CE2">
        <w:t>Pictou Landing Band Council &amp; Marina Beadle v. Attorney General of Canada</w:t>
      </w:r>
      <w:r w:rsidR="00E30BD5">
        <w:rPr>
          <w:rFonts w:cs="Times New Roman"/>
          <w:shd w:val="clear" w:color="auto" w:fill="FFFFFF"/>
        </w:rPr>
        <w:t xml:space="preserve">, </w:t>
      </w:r>
      <w:r w:rsidR="002F2E77" w:rsidRPr="00625D87">
        <w:rPr>
          <w:rFonts w:cs="Times New Roman"/>
          <w:shd w:val="clear" w:color="auto" w:fill="FFFFFF"/>
        </w:rPr>
        <w:t>the Federal G</w:t>
      </w:r>
      <w:r w:rsidRPr="00625D87">
        <w:rPr>
          <w:rFonts w:cs="Times New Roman"/>
          <w:shd w:val="clear" w:color="auto" w:fill="FFFFFF"/>
        </w:rPr>
        <w:t>overnment must cover the entire cos</w:t>
      </w:r>
      <w:r w:rsidR="00BF01D9" w:rsidRPr="00625D87">
        <w:rPr>
          <w:rFonts w:cs="Times New Roman"/>
          <w:shd w:val="clear" w:color="auto" w:fill="FFFFFF"/>
        </w:rPr>
        <w:t xml:space="preserve">t of his care in keeping with </w:t>
      </w:r>
      <w:r w:rsidRPr="00625D87">
        <w:rPr>
          <w:rFonts w:cs="Times New Roman"/>
          <w:shd w:val="clear" w:color="auto" w:fill="FFFFFF"/>
        </w:rPr>
        <w:t>Jordan’s Principal</w:t>
      </w:r>
      <w:r w:rsidR="00685D18" w:rsidRPr="00625D87">
        <w:rPr>
          <w:rFonts w:cs="Times New Roman"/>
          <w:shd w:val="clear" w:color="auto" w:fill="FFFFFF"/>
        </w:rPr>
        <w:t xml:space="preserve"> (CBC News, 2014</w:t>
      </w:r>
      <w:r w:rsidR="00685D18">
        <w:rPr>
          <w:rFonts w:cs="Times New Roman"/>
          <w:shd w:val="clear" w:color="auto" w:fill="FFFFFF"/>
        </w:rPr>
        <w:t>)</w:t>
      </w:r>
      <w:r w:rsidRPr="00625D87">
        <w:rPr>
          <w:rFonts w:cs="Times New Roman"/>
          <w:shd w:val="clear" w:color="auto" w:fill="FFFFFF"/>
        </w:rPr>
        <w:t xml:space="preserve">. </w:t>
      </w:r>
      <w:r w:rsidRPr="00625D87">
        <w:rPr>
          <w:rStyle w:val="apple-converted-space"/>
          <w:rFonts w:cs="Times New Roman"/>
          <w:shd w:val="clear" w:color="auto" w:fill="FFFFFF"/>
        </w:rPr>
        <w:t>This funding debate appears to disproportionately affect people with severe disabilities a</w:t>
      </w:r>
      <w:r w:rsidR="002F2E77" w:rsidRPr="00625D87">
        <w:rPr>
          <w:rStyle w:val="apple-converted-space"/>
          <w:rFonts w:cs="Times New Roman"/>
          <w:shd w:val="clear" w:color="auto" w:fill="FFFFFF"/>
        </w:rPr>
        <w:t>s the Federal Go</w:t>
      </w:r>
      <w:r w:rsidRPr="00625D87">
        <w:rPr>
          <w:rStyle w:val="apple-converted-space"/>
          <w:rFonts w:cs="Times New Roman"/>
          <w:shd w:val="clear" w:color="auto" w:fill="FFFFFF"/>
        </w:rPr>
        <w:t xml:space="preserve">vernment </w:t>
      </w:r>
      <w:r w:rsidR="00B3439D">
        <w:rPr>
          <w:rStyle w:val="apple-converted-space"/>
          <w:rFonts w:cs="Times New Roman"/>
          <w:shd w:val="clear" w:color="auto" w:fill="FFFFFF"/>
        </w:rPr>
        <w:t xml:space="preserve">does not adopt its role as </w:t>
      </w:r>
      <w:r w:rsidR="0097486D" w:rsidRPr="00625D87">
        <w:rPr>
          <w:rStyle w:val="apple-converted-space"/>
          <w:rFonts w:cs="Times New Roman"/>
          <w:shd w:val="clear" w:color="auto" w:fill="FFFFFF"/>
        </w:rPr>
        <w:t>first-</w:t>
      </w:r>
      <w:r w:rsidR="00BA2DD9" w:rsidRPr="00625D87">
        <w:rPr>
          <w:rStyle w:val="apple-converted-space"/>
          <w:rFonts w:cs="Times New Roman"/>
          <w:shd w:val="clear" w:color="auto" w:fill="FFFFFF"/>
        </w:rPr>
        <w:t xml:space="preserve">payer. </w:t>
      </w:r>
      <w:r w:rsidR="002F2E77" w:rsidRPr="00625D87">
        <w:rPr>
          <w:rStyle w:val="apple-converted-space"/>
          <w:rFonts w:cs="Times New Roman"/>
          <w:shd w:val="clear" w:color="auto" w:fill="FFFFFF"/>
        </w:rPr>
        <w:t>The Federal G</w:t>
      </w:r>
      <w:r w:rsidRPr="00625D87">
        <w:rPr>
          <w:rStyle w:val="apple-converted-space"/>
          <w:rFonts w:cs="Times New Roman"/>
          <w:shd w:val="clear" w:color="auto" w:fill="FFFFFF"/>
        </w:rPr>
        <w:t xml:space="preserve">overnment appealed the favorable federal court ruling </w:t>
      </w:r>
      <w:r w:rsidR="00382CBC">
        <w:rPr>
          <w:rStyle w:val="apple-converted-space"/>
          <w:rFonts w:cs="Times New Roman"/>
          <w:shd w:val="clear" w:color="auto" w:fill="FFFFFF"/>
        </w:rPr>
        <w:t>(</w:t>
      </w:r>
      <w:r w:rsidR="00382CBC" w:rsidRPr="00382CBC">
        <w:rPr>
          <w:rStyle w:val="apple-converted-space"/>
          <w:rFonts w:cs="Times New Roman"/>
          <w:shd w:val="clear" w:color="auto" w:fill="FFFFFF"/>
        </w:rPr>
        <w:t>Pictou Landing Band Council and Maurina Beadle v. the Attorney General of</w:t>
      </w:r>
      <w:r w:rsidR="00382CBC">
        <w:rPr>
          <w:rStyle w:val="apple-converted-space"/>
          <w:rFonts w:cs="Times New Roman"/>
          <w:shd w:val="clear" w:color="auto" w:fill="FFFFFF"/>
        </w:rPr>
        <w:t xml:space="preserve"> Canada [PLBC v. Canada], 2013)</w:t>
      </w:r>
      <w:r w:rsidRPr="00625D87">
        <w:rPr>
          <w:rStyle w:val="apple-converted-space"/>
          <w:rFonts w:cs="Times New Roman"/>
          <w:shd w:val="clear" w:color="auto" w:fill="FFFFFF"/>
        </w:rPr>
        <w:t>;</w:t>
      </w:r>
      <w:r w:rsidR="003911E9" w:rsidRPr="00625D87">
        <w:rPr>
          <w:rStyle w:val="apple-converted-space"/>
          <w:rFonts w:cs="Times New Roman"/>
          <w:shd w:val="clear" w:color="auto" w:fill="FFFFFF"/>
        </w:rPr>
        <w:t xml:space="preserve"> however, it dropped the appeal</w:t>
      </w:r>
      <w:r w:rsidR="00BA2DD9" w:rsidRPr="00625D87">
        <w:rPr>
          <w:rStyle w:val="apple-converted-space"/>
          <w:rFonts w:cs="Times New Roman"/>
          <w:shd w:val="clear" w:color="auto" w:fill="FFFFFF"/>
        </w:rPr>
        <w:t>,</w:t>
      </w:r>
      <w:r w:rsidR="003911E9" w:rsidRPr="00625D87">
        <w:rPr>
          <w:rStyle w:val="apple-converted-space"/>
          <w:rFonts w:cs="Times New Roman"/>
          <w:shd w:val="clear" w:color="auto" w:fill="FFFFFF"/>
        </w:rPr>
        <w:t xml:space="preserve"> </w:t>
      </w:r>
      <w:r w:rsidRPr="00625D87">
        <w:rPr>
          <w:rStyle w:val="apple-converted-space"/>
          <w:rFonts w:cs="Times New Roman"/>
          <w:shd w:val="clear" w:color="auto" w:fill="FFFFFF"/>
        </w:rPr>
        <w:t>meaning that the favorable precedent remains (</w:t>
      </w:r>
      <w:r w:rsidRPr="00625D87">
        <w:rPr>
          <w:rFonts w:cs="Times New Roman"/>
        </w:rPr>
        <w:t xml:space="preserve">First Nations Child &amp; Family Caring Society of </w:t>
      </w:r>
      <w:r w:rsidR="002F2E77" w:rsidRPr="00625D87">
        <w:rPr>
          <w:rFonts w:cs="Times New Roman"/>
        </w:rPr>
        <w:t xml:space="preserve">Canada, </w:t>
      </w:r>
      <w:r w:rsidRPr="00625D87">
        <w:rPr>
          <w:rFonts w:cs="Times New Roman"/>
        </w:rPr>
        <w:t xml:space="preserve">2015). </w:t>
      </w:r>
    </w:p>
    <w:p w14:paraId="0749AEFF" w14:textId="2E41F8C8" w:rsidR="0004140D" w:rsidRPr="00625D87" w:rsidRDefault="0004140D" w:rsidP="00F37F30">
      <w:pPr>
        <w:spacing w:after="0" w:line="480" w:lineRule="auto"/>
        <w:ind w:firstLine="720"/>
        <w:jc w:val="both"/>
        <w:rPr>
          <w:rStyle w:val="apple-converted-space"/>
          <w:rFonts w:cs="Times New Roman"/>
          <w:shd w:val="clear" w:color="auto" w:fill="FFFFFF"/>
        </w:rPr>
      </w:pPr>
      <w:r w:rsidRPr="00625D87">
        <w:rPr>
          <w:rStyle w:val="apple-converted-space"/>
          <w:rFonts w:cs="Times New Roman"/>
          <w:shd w:val="clear" w:color="auto" w:fill="FFFFFF"/>
        </w:rPr>
        <w:t>Jordan’s Principle is significant for child welfare and health in Canada</w:t>
      </w:r>
      <w:r w:rsidR="00BF01D9" w:rsidRPr="00625D87">
        <w:rPr>
          <w:rStyle w:val="apple-converted-space"/>
          <w:rFonts w:cs="Times New Roman"/>
          <w:shd w:val="clear" w:color="auto" w:fill="FFFFFF"/>
        </w:rPr>
        <w:t xml:space="preserve">. </w:t>
      </w:r>
      <w:r w:rsidRPr="00625D87">
        <w:rPr>
          <w:rStyle w:val="apple-converted-space"/>
          <w:rFonts w:cs="Times New Roman"/>
          <w:shd w:val="clear" w:color="auto" w:fill="FFFFFF"/>
        </w:rPr>
        <w:t>The First Nations Child and Family Caring Society (Caring Society)</w:t>
      </w:r>
      <w:r w:rsidR="0097486D" w:rsidRPr="00625D87">
        <w:rPr>
          <w:rStyle w:val="apple-converted-space"/>
          <w:rFonts w:cs="Times New Roman"/>
          <w:shd w:val="clear" w:color="auto" w:fill="FFFFFF"/>
        </w:rPr>
        <w:t>,</w:t>
      </w:r>
      <w:r w:rsidRPr="00625D87">
        <w:rPr>
          <w:rStyle w:val="apple-converted-space"/>
          <w:rFonts w:cs="Times New Roman"/>
          <w:shd w:val="clear" w:color="auto" w:fill="FFFFFF"/>
        </w:rPr>
        <w:t xml:space="preserve"> and the Assembly of First Nations filed a complaint in 2007 regarding the </w:t>
      </w:r>
      <w:r w:rsidR="002F2E77" w:rsidRPr="00625D87">
        <w:rPr>
          <w:rStyle w:val="apple-converted-space"/>
          <w:rFonts w:cs="Times New Roman"/>
          <w:shd w:val="clear" w:color="auto" w:fill="FFFFFF"/>
        </w:rPr>
        <w:t>Federal G</w:t>
      </w:r>
      <w:r w:rsidRPr="00625D87">
        <w:rPr>
          <w:rStyle w:val="apple-converted-space"/>
          <w:rFonts w:cs="Times New Roman"/>
          <w:shd w:val="clear" w:color="auto" w:fill="FFFFFF"/>
        </w:rPr>
        <w:t>overnment’s service provision for First Nations children and family services</w:t>
      </w:r>
      <w:r w:rsidR="0097486D" w:rsidRPr="00625D87">
        <w:rPr>
          <w:rStyle w:val="apple-converted-space"/>
          <w:rFonts w:cs="Times New Roman"/>
          <w:shd w:val="clear" w:color="auto" w:fill="FFFFFF"/>
        </w:rPr>
        <w:t>,</w:t>
      </w:r>
      <w:r w:rsidRPr="00625D87">
        <w:rPr>
          <w:rStyle w:val="apple-converted-space"/>
          <w:rFonts w:cs="Times New Roman"/>
          <w:shd w:val="clear" w:color="auto" w:fill="FFFFFF"/>
        </w:rPr>
        <w:t xml:space="preserve"> as well as </w:t>
      </w:r>
      <w:r w:rsidR="00BA2DD9" w:rsidRPr="00625D87">
        <w:rPr>
          <w:rStyle w:val="apple-converted-space"/>
          <w:rFonts w:cs="Times New Roman"/>
          <w:shd w:val="clear" w:color="auto" w:fill="FFFFFF"/>
        </w:rPr>
        <w:t xml:space="preserve">for </w:t>
      </w:r>
      <w:r w:rsidR="00B3439D">
        <w:rPr>
          <w:rStyle w:val="apple-converted-space"/>
          <w:rFonts w:cs="Times New Roman"/>
          <w:shd w:val="clear" w:color="auto" w:fill="FFFFFF"/>
        </w:rPr>
        <w:t xml:space="preserve">failing to </w:t>
      </w:r>
      <w:r w:rsidRPr="00625D87">
        <w:rPr>
          <w:rStyle w:val="apple-converted-space"/>
          <w:rFonts w:cs="Times New Roman"/>
          <w:shd w:val="clear" w:color="auto" w:fill="FFFFFF"/>
        </w:rPr>
        <w:t>implementing Jordan’s Principle.  The Caring Society held that failure to implement Jordan’s Principle is discriminatory under the</w:t>
      </w:r>
      <w:r w:rsidRPr="00625D87">
        <w:rPr>
          <w:rFonts w:cs="Times New Roman"/>
        </w:rPr>
        <w:t xml:space="preserve"> </w:t>
      </w:r>
      <w:r w:rsidRPr="00625D87">
        <w:rPr>
          <w:rFonts w:cs="Times New Roman"/>
          <w:i/>
        </w:rPr>
        <w:t>Canadian Human Rights Act</w:t>
      </w:r>
      <w:r w:rsidR="007C440A" w:rsidRPr="00625D87">
        <w:rPr>
          <w:rStyle w:val="apple-converted-space"/>
          <w:rFonts w:cs="Times New Roman"/>
          <w:shd w:val="clear" w:color="auto" w:fill="FFFFFF"/>
        </w:rPr>
        <w:t xml:space="preserve"> (First Nations Child, 2015, </w:t>
      </w:r>
      <w:r w:rsidR="007C440A" w:rsidRPr="00625D87">
        <w:rPr>
          <w:rStyle w:val="apple-converted-space"/>
          <w:rFonts w:cs="Times New Roman"/>
          <w:i/>
          <w:shd w:val="clear" w:color="auto" w:fill="FFFFFF"/>
        </w:rPr>
        <w:t>Role of Jordan’s Principle,</w:t>
      </w:r>
      <w:r w:rsidR="007C440A" w:rsidRPr="00625D87">
        <w:rPr>
          <w:rStyle w:val="apple-converted-space"/>
          <w:rFonts w:cs="Times New Roman"/>
          <w:shd w:val="clear" w:color="auto" w:fill="FFFFFF"/>
        </w:rPr>
        <w:t xml:space="preserve"> para </w:t>
      </w:r>
      <w:r w:rsidR="00565A4E" w:rsidRPr="00625D87">
        <w:rPr>
          <w:rStyle w:val="apple-converted-space"/>
          <w:rFonts w:cs="Times New Roman"/>
          <w:shd w:val="clear" w:color="auto" w:fill="FFFFFF"/>
        </w:rPr>
        <w:t>392</w:t>
      </w:r>
      <w:r w:rsidR="00565A4E" w:rsidRPr="00625D87">
        <w:rPr>
          <w:rStyle w:val="apple-converted-space"/>
          <w:rFonts w:cs="Times New Roman"/>
          <w:i/>
          <w:shd w:val="clear" w:color="auto" w:fill="FFFFFF"/>
        </w:rPr>
        <w:t>)</w:t>
      </w:r>
      <w:r w:rsidRPr="00625D87">
        <w:rPr>
          <w:rStyle w:val="apple-converted-space"/>
          <w:rFonts w:cs="Times New Roman"/>
          <w:shd w:val="clear" w:color="auto" w:fill="FFFFFF"/>
        </w:rPr>
        <w:t xml:space="preserve">. </w:t>
      </w:r>
      <w:r w:rsidR="00B3439D">
        <w:rPr>
          <w:rStyle w:val="apple-converted-space"/>
          <w:rFonts w:cs="Times New Roman"/>
          <w:shd w:val="clear" w:color="auto" w:fill="FFFFFF"/>
        </w:rPr>
        <w:t>The case argues that c</w:t>
      </w:r>
      <w:r w:rsidRPr="00625D87">
        <w:rPr>
          <w:rStyle w:val="apple-converted-space"/>
          <w:rFonts w:cs="Times New Roman"/>
          <w:shd w:val="clear" w:color="auto" w:fill="FFFFFF"/>
        </w:rPr>
        <w:t>hildren are denied access to services simply</w:t>
      </w:r>
      <w:r w:rsidR="002C4A69" w:rsidRPr="00625D87">
        <w:rPr>
          <w:rStyle w:val="apple-converted-space"/>
          <w:rFonts w:cs="Times New Roman"/>
          <w:shd w:val="clear" w:color="auto" w:fill="FFFFFF"/>
        </w:rPr>
        <w:t xml:space="preserve"> </w:t>
      </w:r>
      <w:r w:rsidR="00BA2DD9" w:rsidRPr="00625D87">
        <w:rPr>
          <w:rStyle w:val="apple-converted-space"/>
          <w:rFonts w:cs="Times New Roman"/>
          <w:shd w:val="clear" w:color="auto" w:fill="FFFFFF"/>
        </w:rPr>
        <w:t xml:space="preserve">because </w:t>
      </w:r>
      <w:r w:rsidR="002C4A69" w:rsidRPr="00625D87">
        <w:rPr>
          <w:rStyle w:val="apple-converted-space"/>
          <w:rFonts w:cs="Times New Roman"/>
          <w:shd w:val="clear" w:color="auto" w:fill="FFFFFF"/>
        </w:rPr>
        <w:t xml:space="preserve">they are </w:t>
      </w:r>
      <w:r w:rsidR="002C4A69" w:rsidRPr="00625D87">
        <w:rPr>
          <w:rFonts w:cs="Times New Roman"/>
        </w:rPr>
        <w:t>Indigenous, First Nations, Aboriginal, Inuit or Metis.</w:t>
      </w:r>
      <w:r w:rsidRPr="00625D87">
        <w:rPr>
          <w:rStyle w:val="apple-converted-space"/>
          <w:rFonts w:cs="Times New Roman"/>
          <w:shd w:val="clear" w:color="auto" w:fill="FFFFFF"/>
        </w:rPr>
        <w:t xml:space="preserve"> </w:t>
      </w:r>
      <w:r w:rsidR="0097486D" w:rsidRPr="00625D87">
        <w:rPr>
          <w:rStyle w:val="apple-converted-space"/>
          <w:rFonts w:cs="Times New Roman"/>
          <w:shd w:val="clear" w:color="auto" w:fill="FFFFFF"/>
        </w:rPr>
        <w:t xml:space="preserve"> The </w:t>
      </w:r>
      <w:r w:rsidR="00B3439D">
        <w:rPr>
          <w:rStyle w:val="apple-converted-space"/>
          <w:rFonts w:cs="Times New Roman"/>
          <w:shd w:val="clear" w:color="auto" w:fill="FFFFFF"/>
        </w:rPr>
        <w:t xml:space="preserve">lack of clarity in the way funding is provided </w:t>
      </w:r>
      <w:r w:rsidR="0097486D" w:rsidRPr="00625D87">
        <w:rPr>
          <w:rStyle w:val="apple-converted-space"/>
          <w:rFonts w:cs="Times New Roman"/>
          <w:shd w:val="clear" w:color="auto" w:fill="FFFFFF"/>
        </w:rPr>
        <w:t>means that children may b</w:t>
      </w:r>
      <w:r w:rsidRPr="00625D87">
        <w:rPr>
          <w:rStyle w:val="apple-converted-space"/>
          <w:rFonts w:cs="Times New Roman"/>
          <w:shd w:val="clear" w:color="auto" w:fill="FFFFFF"/>
        </w:rPr>
        <w:t>e removed from their homes in order to access resources (</w:t>
      </w:r>
      <w:r w:rsidRPr="00625D87">
        <w:rPr>
          <w:rFonts w:cs="Times New Roman"/>
        </w:rPr>
        <w:t>para 408).</w:t>
      </w:r>
      <w:r w:rsidRPr="00625D87">
        <w:rPr>
          <w:rStyle w:val="apple-converted-space"/>
          <w:rFonts w:cs="Times New Roman"/>
          <w:shd w:val="clear" w:color="auto" w:fill="FFFFFF"/>
        </w:rPr>
        <w:t xml:space="preserve"> </w:t>
      </w:r>
      <w:r w:rsidR="00565A4E" w:rsidRPr="00625D87">
        <w:rPr>
          <w:rStyle w:val="apple-converted-space"/>
          <w:rFonts w:cs="Times New Roman"/>
          <w:shd w:val="clear" w:color="auto" w:fill="FFFFFF"/>
        </w:rPr>
        <w:t xml:space="preserve">The Caring Society argued </w:t>
      </w:r>
      <w:r w:rsidR="00BF01D9" w:rsidRPr="00625D87">
        <w:rPr>
          <w:rStyle w:val="apple-converted-space"/>
          <w:rFonts w:cs="Times New Roman"/>
          <w:shd w:val="clear" w:color="auto" w:fill="FFFFFF"/>
        </w:rPr>
        <w:t xml:space="preserve">that Canada’s </w:t>
      </w:r>
      <w:r w:rsidRPr="00625D87">
        <w:rPr>
          <w:rStyle w:val="apple-converted-space"/>
          <w:rFonts w:cs="Times New Roman"/>
          <w:shd w:val="clear" w:color="auto" w:fill="FFFFFF"/>
        </w:rPr>
        <w:t xml:space="preserve">standard of “complex medical issue” is </w:t>
      </w:r>
      <w:r w:rsidR="00B3439D">
        <w:rPr>
          <w:rStyle w:val="apple-converted-space"/>
          <w:rFonts w:cs="Times New Roman"/>
          <w:shd w:val="clear" w:color="auto" w:fill="FFFFFF"/>
        </w:rPr>
        <w:t>“</w:t>
      </w:r>
      <w:r w:rsidR="004354F8" w:rsidRPr="004354F8">
        <w:rPr>
          <w:rStyle w:val="apple-converted-space"/>
          <w:rFonts w:cs="Times New Roman"/>
          <w:shd w:val="clear" w:color="auto" w:fill="FFFFFF"/>
        </w:rPr>
        <w:t>ambiguous, doesn’t provide a faster mechanism for urgent cases and h</w:t>
      </w:r>
      <w:r w:rsidR="004354F8">
        <w:rPr>
          <w:rStyle w:val="apple-converted-space"/>
          <w:rFonts w:cs="Times New Roman"/>
          <w:shd w:val="clear" w:color="auto" w:fill="FFFFFF"/>
        </w:rPr>
        <w:t>as no clear rationale behind it</w:t>
      </w:r>
      <w:r w:rsidR="00B3439D">
        <w:rPr>
          <w:rStyle w:val="apple-converted-space"/>
          <w:rFonts w:cs="Times New Roman"/>
          <w:shd w:val="clear" w:color="auto" w:fill="FFFFFF"/>
        </w:rPr>
        <w:t>”</w:t>
      </w:r>
      <w:r w:rsidRPr="00625D87">
        <w:rPr>
          <w:rStyle w:val="apple-converted-space"/>
          <w:rFonts w:cs="Times New Roman"/>
          <w:shd w:val="clear" w:color="auto" w:fill="FFFFFF"/>
        </w:rPr>
        <w:t xml:space="preserve"> (</w:t>
      </w:r>
      <w:r w:rsidRPr="00625D87">
        <w:rPr>
          <w:rFonts w:cs="Times New Roman"/>
        </w:rPr>
        <w:t>para 446). The Caring Society</w:t>
      </w:r>
      <w:r w:rsidR="00B3439D">
        <w:rPr>
          <w:rFonts w:cs="Times New Roman"/>
        </w:rPr>
        <w:t xml:space="preserve"> has asked for </w:t>
      </w:r>
      <w:r w:rsidRPr="00625D87">
        <w:rPr>
          <w:rFonts w:cs="Times New Roman"/>
        </w:rPr>
        <w:t>an order saying th</w:t>
      </w:r>
      <w:r w:rsidR="00B3439D">
        <w:rPr>
          <w:rFonts w:cs="Times New Roman"/>
        </w:rPr>
        <w:t>at that</w:t>
      </w:r>
      <w:r w:rsidRPr="00625D87">
        <w:rPr>
          <w:rFonts w:cs="Times New Roman"/>
        </w:rPr>
        <w:t xml:space="preserve"> approach to Jordan’s Principle is disc</w:t>
      </w:r>
      <w:r w:rsidR="00262BA8" w:rsidRPr="00625D87">
        <w:rPr>
          <w:rFonts w:cs="Times New Roman"/>
        </w:rPr>
        <w:t xml:space="preserve">riminatory and the Principle needs to be </w:t>
      </w:r>
      <w:r w:rsidRPr="00625D87">
        <w:rPr>
          <w:rFonts w:cs="Times New Roman"/>
        </w:rPr>
        <w:t>properly implemented (para 483</w:t>
      </w:r>
      <w:r w:rsidR="0097486D" w:rsidRPr="00625D87">
        <w:rPr>
          <w:rFonts w:cs="Times New Roman"/>
        </w:rPr>
        <w:t xml:space="preserve">; </w:t>
      </w:r>
      <w:r w:rsidRPr="00625D87">
        <w:rPr>
          <w:rFonts w:cs="Times New Roman"/>
        </w:rPr>
        <w:t xml:space="preserve">First Nations Child, 2015, </w:t>
      </w:r>
      <w:r w:rsidRPr="00625D87">
        <w:rPr>
          <w:rFonts w:cs="Times New Roman"/>
          <w:i/>
        </w:rPr>
        <w:t>Role of Jordan’s Principle</w:t>
      </w:r>
      <w:r w:rsidRPr="00625D87">
        <w:rPr>
          <w:rFonts w:cs="Times New Roman"/>
        </w:rPr>
        <w:t xml:space="preserve">). </w:t>
      </w:r>
      <w:r w:rsidRPr="00625D87">
        <w:rPr>
          <w:rStyle w:val="apple-converted-space"/>
          <w:rFonts w:cs="Times New Roman"/>
          <w:shd w:val="clear" w:color="auto" w:fill="FFFFFF"/>
        </w:rPr>
        <w:t xml:space="preserve">The debate around the proper implementation of Jordan’s Principle </w:t>
      </w:r>
      <w:r w:rsidR="00B3439D">
        <w:rPr>
          <w:rStyle w:val="apple-converted-space"/>
          <w:rFonts w:cs="Times New Roman"/>
          <w:shd w:val="clear" w:color="auto" w:fill="FFFFFF"/>
        </w:rPr>
        <w:t xml:space="preserve">illustrates issues arising from </w:t>
      </w:r>
      <w:r w:rsidRPr="00625D87">
        <w:rPr>
          <w:rStyle w:val="apple-converted-space"/>
          <w:rFonts w:cs="Times New Roman"/>
          <w:shd w:val="clear" w:color="auto" w:fill="FFFFFF"/>
        </w:rPr>
        <w:t>juris</w:t>
      </w:r>
      <w:r w:rsidR="00262BA8" w:rsidRPr="00625D87">
        <w:rPr>
          <w:rStyle w:val="apple-converted-space"/>
          <w:rFonts w:cs="Times New Roman"/>
          <w:shd w:val="clear" w:color="auto" w:fill="FFFFFF"/>
        </w:rPr>
        <w:t>diction disputes</w:t>
      </w:r>
      <w:r w:rsidR="00BF01D9" w:rsidRPr="00625D87">
        <w:rPr>
          <w:rStyle w:val="apple-converted-space"/>
          <w:rFonts w:cs="Times New Roman"/>
          <w:shd w:val="clear" w:color="auto" w:fill="FFFFFF"/>
        </w:rPr>
        <w:t xml:space="preserve">. </w:t>
      </w:r>
      <w:r w:rsidR="0073299F">
        <w:rPr>
          <w:rStyle w:val="apple-converted-space"/>
          <w:rFonts w:cs="Times New Roman"/>
          <w:shd w:val="clear" w:color="auto" w:fill="FFFFFF"/>
        </w:rPr>
        <w:t>“</w:t>
      </w:r>
      <w:r w:rsidR="008F41A8">
        <w:t>The Canadian Human Rights Tribunal ruled in January that the Canadian government was racially discriminating against 163,000 First Nations children and that to change this, Ottawa should implement Jordan’s Principle</w:t>
      </w:r>
      <w:r w:rsidR="0073299F">
        <w:t>”</w:t>
      </w:r>
      <w:r w:rsidR="008F41A8">
        <w:t xml:space="preserve"> (Talaga, 2016).</w:t>
      </w:r>
      <w:r w:rsidR="008F41A8">
        <w:rPr>
          <w:rStyle w:val="apple-converted-space"/>
          <w:rFonts w:cs="Times New Roman"/>
          <w:shd w:val="clear" w:color="auto" w:fill="FFFFFF"/>
        </w:rPr>
        <w:t xml:space="preserve"> </w:t>
      </w:r>
      <w:r w:rsidR="0073299F">
        <w:rPr>
          <w:rStyle w:val="apple-converted-space"/>
          <w:rFonts w:cs="Times New Roman"/>
          <w:shd w:val="clear" w:color="auto" w:fill="FFFFFF"/>
        </w:rPr>
        <w:t>Following t</w:t>
      </w:r>
      <w:r w:rsidR="008F41A8">
        <w:rPr>
          <w:rStyle w:val="apple-converted-space"/>
          <w:rFonts w:cs="Times New Roman"/>
          <w:shd w:val="clear" w:color="auto" w:fill="FFFFFF"/>
        </w:rPr>
        <w:t>he</w:t>
      </w:r>
      <w:r w:rsidR="0073299F">
        <w:rPr>
          <w:rStyle w:val="apple-converted-space"/>
          <w:rFonts w:cs="Times New Roman"/>
          <w:shd w:val="clear" w:color="auto" w:fill="FFFFFF"/>
        </w:rPr>
        <w:t xml:space="preserve"> ruling, the</w:t>
      </w:r>
      <w:r w:rsidR="008F41A8">
        <w:rPr>
          <w:rStyle w:val="apple-converted-space"/>
          <w:rFonts w:cs="Times New Roman"/>
          <w:shd w:val="clear" w:color="auto" w:fill="FFFFFF"/>
        </w:rPr>
        <w:t xml:space="preserve"> </w:t>
      </w:r>
      <w:r w:rsidR="00E33DCE">
        <w:t>Federal Health Minister Jane Philpott and Indigenous Affairs Minister Carolyn Bennett announcement for up to $382 million to go toward on-reserve children with a disability or a short-term condition in Canada</w:t>
      </w:r>
      <w:r w:rsidR="0073299F">
        <w:t>. The funding</w:t>
      </w:r>
      <w:r w:rsidR="00E33DCE">
        <w:t xml:space="preserve"> should be used to prevent complex </w:t>
      </w:r>
      <w:r w:rsidR="008F41A8">
        <w:t>jurisdiction debates</w:t>
      </w:r>
      <w:r w:rsidR="00E33DCE">
        <w:t xml:space="preserve"> and to ensure people’s access to health.</w:t>
      </w:r>
      <w:r w:rsidR="008F41A8" w:rsidRPr="00625D87">
        <w:rPr>
          <w:rStyle w:val="apple-converted-space"/>
          <w:rFonts w:cs="Times New Roman"/>
          <w:shd w:val="clear" w:color="auto" w:fill="FFFFFF"/>
        </w:rPr>
        <w:t xml:space="preserve"> </w:t>
      </w:r>
      <w:r w:rsidR="0073299F">
        <w:rPr>
          <w:rStyle w:val="apple-converted-space"/>
          <w:rFonts w:cs="Times New Roman"/>
          <w:shd w:val="clear" w:color="auto" w:fill="FFFFFF"/>
        </w:rPr>
        <w:t xml:space="preserve">“Health Canada said that it will work with </w:t>
      </w:r>
      <w:r w:rsidR="0073299F">
        <w:t>First Nations and a regional service co-ordinator to help assess children’s needs and come up with care plans, according to a government backgrounder” (Talaga, 2016)</w:t>
      </w:r>
      <w:r w:rsidR="00C0015E">
        <w:t>.</w:t>
      </w:r>
      <w:r w:rsidR="008F41A8" w:rsidRPr="00625D87">
        <w:rPr>
          <w:rStyle w:val="apple-converted-space"/>
          <w:rFonts w:cs="Times New Roman"/>
          <w:shd w:val="clear" w:color="auto" w:fill="FFFFFF"/>
        </w:rPr>
        <w:t xml:space="preserve"> It is significant to note that Jordan’s Principal particularly applies to children with disabilities</w:t>
      </w:r>
      <w:r w:rsidR="008F41A8">
        <w:rPr>
          <w:rStyle w:val="apple-converted-space"/>
          <w:rFonts w:cs="Times New Roman"/>
          <w:shd w:val="clear" w:color="auto" w:fill="FFFFFF"/>
        </w:rPr>
        <w:t>.  It does not address issues related to</w:t>
      </w:r>
      <w:r w:rsidR="008F41A8" w:rsidRPr="00625D87">
        <w:rPr>
          <w:rStyle w:val="apple-converted-space"/>
          <w:rFonts w:cs="Times New Roman"/>
          <w:shd w:val="clear" w:color="auto" w:fill="FFFFFF"/>
        </w:rPr>
        <w:t xml:space="preserve"> lack of access to services for adults on reserves unresolved</w:t>
      </w:r>
    </w:p>
    <w:p w14:paraId="30CB1540" w14:textId="746C666D" w:rsidR="0004140D" w:rsidRPr="00625D87" w:rsidRDefault="0004140D" w:rsidP="00F37F30">
      <w:pPr>
        <w:spacing w:after="0" w:line="480" w:lineRule="auto"/>
        <w:ind w:firstLine="720"/>
        <w:jc w:val="both"/>
        <w:rPr>
          <w:rFonts w:cs="Times New Roman"/>
          <w:iCs/>
        </w:rPr>
      </w:pPr>
      <w:r w:rsidRPr="00625D87">
        <w:rPr>
          <w:rFonts w:cs="Times New Roman"/>
          <w:iCs/>
        </w:rPr>
        <w:t>The Co</w:t>
      </w:r>
      <w:r w:rsidRPr="00625D87">
        <w:rPr>
          <w:rFonts w:cs="Times New Roman"/>
          <w:i/>
          <w:iCs/>
        </w:rPr>
        <w:t xml:space="preserve">nstitution Act, </w:t>
      </w:r>
      <w:r w:rsidRPr="00625D87">
        <w:rPr>
          <w:rFonts w:cs="Times New Roman"/>
          <w:iCs/>
        </w:rPr>
        <w:t xml:space="preserve">1876 does not directly include health as </w:t>
      </w:r>
      <w:r w:rsidR="00AB38FD">
        <w:rPr>
          <w:rFonts w:cs="Times New Roman"/>
          <w:iCs/>
        </w:rPr>
        <w:t xml:space="preserve">solely or clearly a </w:t>
      </w:r>
      <w:r w:rsidR="004E3C19" w:rsidRPr="00625D87">
        <w:rPr>
          <w:rFonts w:cs="Times New Roman"/>
          <w:iCs/>
        </w:rPr>
        <w:t>Federal or Provincial</w:t>
      </w:r>
      <w:r w:rsidR="00AB38FD">
        <w:rPr>
          <w:rFonts w:cs="Times New Roman"/>
          <w:iCs/>
        </w:rPr>
        <w:t xml:space="preserve"> jurisdiction</w:t>
      </w:r>
      <w:r w:rsidR="004E3C19" w:rsidRPr="00625D87">
        <w:rPr>
          <w:rFonts w:cs="Times New Roman"/>
          <w:iCs/>
        </w:rPr>
        <w:t xml:space="preserve">. </w:t>
      </w:r>
      <w:r w:rsidRPr="00625D87">
        <w:rPr>
          <w:rFonts w:cs="Times New Roman"/>
          <w:iCs/>
        </w:rPr>
        <w:t xml:space="preserve">The Supreme Court holds that </w:t>
      </w:r>
      <w:r w:rsidR="00613C48" w:rsidRPr="00625D87">
        <w:rPr>
          <w:rFonts w:cs="Times New Roman"/>
          <w:iCs/>
        </w:rPr>
        <w:t>health is not included in the Co</w:t>
      </w:r>
      <w:r w:rsidRPr="00625D87">
        <w:rPr>
          <w:rFonts w:cs="Times New Roman"/>
          <w:iCs/>
        </w:rPr>
        <w:t>nstitut</w:t>
      </w:r>
      <w:r w:rsidR="00613C48" w:rsidRPr="00625D87">
        <w:rPr>
          <w:rFonts w:cs="Times New Roman"/>
          <w:iCs/>
        </w:rPr>
        <w:t>ion</w:t>
      </w:r>
      <w:r w:rsidR="004354F8" w:rsidRPr="004354F8">
        <w:t xml:space="preserve"> </w:t>
      </w:r>
      <w:r w:rsidR="004354F8" w:rsidRPr="004354F8">
        <w:rPr>
          <w:rFonts w:cs="Times New Roman"/>
          <w:iCs/>
        </w:rPr>
        <w:t>Act, 1867</w:t>
      </w:r>
      <w:r w:rsidR="00613C48" w:rsidRPr="00625D87">
        <w:rPr>
          <w:rFonts w:cs="Times New Roman"/>
          <w:iCs/>
        </w:rPr>
        <w:t xml:space="preserve">, but is to be addressed in </w:t>
      </w:r>
      <w:r w:rsidR="004354F8">
        <w:t xml:space="preserve">Parliament (s. 91) </w:t>
      </w:r>
      <w:r w:rsidR="00613C48" w:rsidRPr="00625D87">
        <w:rPr>
          <w:rFonts w:cs="Times New Roman"/>
          <w:iCs/>
        </w:rPr>
        <w:t>and P</w:t>
      </w:r>
      <w:r w:rsidRPr="00625D87">
        <w:rPr>
          <w:rFonts w:cs="Times New Roman"/>
          <w:iCs/>
        </w:rPr>
        <w:t>rovincial</w:t>
      </w:r>
      <w:r w:rsidR="004354F8">
        <w:rPr>
          <w:rFonts w:cs="Times New Roman"/>
          <w:iCs/>
        </w:rPr>
        <w:t xml:space="preserve"> (s. 92)</w:t>
      </w:r>
      <w:r w:rsidRPr="00625D87">
        <w:rPr>
          <w:rFonts w:cs="Times New Roman"/>
          <w:iCs/>
        </w:rPr>
        <w:t xml:space="preserve"> legislation in relation to the question </w:t>
      </w:r>
      <w:r w:rsidR="00613C48" w:rsidRPr="00625D87">
        <w:rPr>
          <w:rFonts w:cs="Times New Roman"/>
          <w:iCs/>
        </w:rPr>
        <w:t>of specific circumstances. The Federal G</w:t>
      </w:r>
      <w:r w:rsidRPr="00625D87">
        <w:rPr>
          <w:rFonts w:cs="Times New Roman"/>
          <w:iCs/>
        </w:rPr>
        <w:t xml:space="preserve">overnment has limited responsibility for the delivery of health care services, and the provinces are responsible for most health care related services (Parliament of Canada, 2010). </w:t>
      </w:r>
    </w:p>
    <w:p w14:paraId="79FAFCF5" w14:textId="2C1280BE" w:rsidR="0004140D" w:rsidRPr="00625D87" w:rsidRDefault="0004140D" w:rsidP="00F37F30">
      <w:pPr>
        <w:spacing w:after="0" w:line="480" w:lineRule="auto"/>
        <w:ind w:firstLine="720"/>
        <w:jc w:val="both"/>
        <w:rPr>
          <w:rFonts w:cs="Times New Roman"/>
        </w:rPr>
      </w:pPr>
      <w:r w:rsidRPr="00625D87">
        <w:rPr>
          <w:rFonts w:cs="Times New Roman"/>
        </w:rPr>
        <w:t>The</w:t>
      </w:r>
      <w:r w:rsidRPr="00625D87">
        <w:rPr>
          <w:rFonts w:cs="Times New Roman"/>
          <w:i/>
        </w:rPr>
        <w:t xml:space="preserve"> Canada Health Act</w:t>
      </w:r>
      <w:r w:rsidRPr="00625D87">
        <w:rPr>
          <w:rFonts w:cs="Times New Roman"/>
        </w:rPr>
        <w:t xml:space="preserve">, 1985, c C.-6 governs how the </w:t>
      </w:r>
      <w:r w:rsidR="004A7424" w:rsidRPr="00625D87">
        <w:rPr>
          <w:rFonts w:cs="Times New Roman"/>
        </w:rPr>
        <w:t>Federal G</w:t>
      </w:r>
      <w:r w:rsidR="00A645E6" w:rsidRPr="00625D87">
        <w:rPr>
          <w:rFonts w:cs="Times New Roman"/>
        </w:rPr>
        <w:t xml:space="preserve">overnment and the provinces share the costs of health care. </w:t>
      </w:r>
      <w:r w:rsidRPr="00625D87">
        <w:rPr>
          <w:rFonts w:cs="Times New Roman"/>
        </w:rPr>
        <w:t>Section 3 of the act outlines the objective of Canadian health care policy which is to “protect, promote, and restore the physical and mental well-being of residents of Canada and to facilitate reasonable access to health services without financial or other barriers.”  This demonstrates the inclusive nature of Canadian health policy which highlights the r</w:t>
      </w:r>
      <w:r w:rsidR="004A7424" w:rsidRPr="00625D87">
        <w:rPr>
          <w:rFonts w:cs="Times New Roman"/>
        </w:rPr>
        <w:t xml:space="preserve">emoval of barriers to access. </w:t>
      </w:r>
    </w:p>
    <w:p w14:paraId="2CC73280" w14:textId="70B4DD4D" w:rsidR="0004140D" w:rsidRPr="00625D87" w:rsidRDefault="0004140D" w:rsidP="00F37F30">
      <w:pPr>
        <w:spacing w:after="0" w:line="480" w:lineRule="auto"/>
        <w:ind w:firstLine="720"/>
        <w:jc w:val="both"/>
        <w:rPr>
          <w:rStyle w:val="apple-converted-space"/>
          <w:rFonts w:cs="Times New Roman"/>
          <w:shd w:val="clear" w:color="auto" w:fill="FFFFFF"/>
        </w:rPr>
      </w:pPr>
      <w:r w:rsidRPr="00625D87">
        <w:rPr>
          <w:rStyle w:val="apple-converted-space"/>
          <w:rFonts w:cs="Times New Roman"/>
          <w:shd w:val="clear" w:color="auto" w:fill="FFFFFF"/>
        </w:rPr>
        <w:t xml:space="preserve">The report, </w:t>
      </w:r>
      <w:r w:rsidRPr="00625D87">
        <w:rPr>
          <w:rStyle w:val="apple-converted-space"/>
          <w:rFonts w:cs="Times New Roman"/>
          <w:i/>
          <w:shd w:val="clear" w:color="auto" w:fill="FFFFFF"/>
        </w:rPr>
        <w:t>Health Care Models in Canada a Provincial Perspective</w:t>
      </w:r>
      <w:r w:rsidRPr="00625D87">
        <w:rPr>
          <w:rStyle w:val="apple-converted-space"/>
          <w:rFonts w:cs="Times New Roman"/>
          <w:shd w:val="clear" w:color="auto" w:fill="FFFFFF"/>
        </w:rPr>
        <w:t xml:space="preserve"> (2013), explains </w:t>
      </w:r>
      <w:r w:rsidR="00613C48" w:rsidRPr="00625D87">
        <w:rPr>
          <w:rStyle w:val="apple-converted-space"/>
          <w:rFonts w:cs="Times New Roman"/>
          <w:shd w:val="clear" w:color="auto" w:fill="FFFFFF"/>
        </w:rPr>
        <w:t xml:space="preserve">that there are around 300, 000 </w:t>
      </w:r>
      <w:r w:rsidR="00613C48" w:rsidRPr="00625D87">
        <w:rPr>
          <w:rFonts w:cs="Times New Roman"/>
        </w:rPr>
        <w:t xml:space="preserve">Indigenous, First Nations, Aboriginal, Inuit and </w:t>
      </w:r>
      <w:r w:rsidR="00E0189A" w:rsidRPr="00625D87">
        <w:rPr>
          <w:rFonts w:cs="Times New Roman"/>
        </w:rPr>
        <w:t>Métis</w:t>
      </w:r>
      <w:r w:rsidR="00390F77" w:rsidRPr="00625D87">
        <w:rPr>
          <w:rFonts w:cs="Times New Roman"/>
        </w:rPr>
        <w:t xml:space="preserve"> </w:t>
      </w:r>
      <w:r w:rsidRPr="00625D87">
        <w:rPr>
          <w:rStyle w:val="apple-converted-space"/>
          <w:rFonts w:cs="Times New Roman"/>
          <w:shd w:val="clear" w:color="auto" w:fill="FFFFFF"/>
        </w:rPr>
        <w:t xml:space="preserve">people in Ontario. One in five </w:t>
      </w:r>
      <w:r w:rsidR="00613C48" w:rsidRPr="00625D87">
        <w:rPr>
          <w:rFonts w:cs="Times New Roman"/>
        </w:rPr>
        <w:t xml:space="preserve">Indigenous, First Nations, Aboriginal, Inuit and </w:t>
      </w:r>
      <w:r w:rsidR="00E0189A" w:rsidRPr="00625D87">
        <w:rPr>
          <w:rFonts w:cs="Times New Roman"/>
        </w:rPr>
        <w:t>Métis</w:t>
      </w:r>
      <w:r w:rsidR="00390F77" w:rsidRPr="00625D87">
        <w:rPr>
          <w:rFonts w:cs="Times New Roman"/>
        </w:rPr>
        <w:t xml:space="preserve"> </w:t>
      </w:r>
      <w:r w:rsidRPr="00625D87">
        <w:rPr>
          <w:rStyle w:val="apple-converted-space"/>
          <w:rFonts w:cs="Times New Roman"/>
          <w:shd w:val="clear" w:color="auto" w:fill="FFFFFF"/>
        </w:rPr>
        <w:t>people in Canada reside in Ontario (</w:t>
      </w:r>
      <w:r w:rsidR="00322BE9" w:rsidRPr="00625D87">
        <w:rPr>
          <w:rStyle w:val="apple-converted-space"/>
          <w:rFonts w:cs="Times New Roman"/>
          <w:shd w:val="clear" w:color="auto" w:fill="FFFFFF"/>
        </w:rPr>
        <w:t xml:space="preserve">p.22). Furthermore, 80% of </w:t>
      </w:r>
      <w:r w:rsidR="00322BE9" w:rsidRPr="00625D87">
        <w:rPr>
          <w:rFonts w:cs="Times New Roman"/>
        </w:rPr>
        <w:t xml:space="preserve">Indigenous, First Nations, Aboriginal, Inuit and </w:t>
      </w:r>
      <w:r w:rsidR="00E0189A" w:rsidRPr="00625D87">
        <w:rPr>
          <w:rFonts w:cs="Times New Roman"/>
        </w:rPr>
        <w:t>Métis</w:t>
      </w:r>
      <w:r w:rsidR="00390F77" w:rsidRPr="00625D87">
        <w:rPr>
          <w:rFonts w:cs="Times New Roman"/>
        </w:rPr>
        <w:t xml:space="preserve"> </w:t>
      </w:r>
      <w:r w:rsidRPr="00625D87">
        <w:rPr>
          <w:rStyle w:val="apple-converted-space"/>
          <w:rFonts w:cs="Times New Roman"/>
          <w:shd w:val="clear" w:color="auto" w:fill="FFFFFF"/>
        </w:rPr>
        <w:t xml:space="preserve">people reside off reserve, and 62% reside in urban areas. Thus, looking at the provincially run health care system in Ontario is significant when considering if the health care needs of </w:t>
      </w:r>
      <w:r w:rsidR="00322BE9" w:rsidRPr="00625D87">
        <w:rPr>
          <w:rFonts w:cs="Times New Roman"/>
        </w:rPr>
        <w:t xml:space="preserve">Indigenous, First Nations, Aboriginal, Inuit and </w:t>
      </w:r>
      <w:r w:rsidR="00E0189A" w:rsidRPr="00625D87">
        <w:rPr>
          <w:rFonts w:cs="Times New Roman"/>
        </w:rPr>
        <w:t>Métis</w:t>
      </w:r>
      <w:r w:rsidR="00390F77" w:rsidRPr="00625D87">
        <w:rPr>
          <w:rFonts w:cs="Times New Roman"/>
        </w:rPr>
        <w:t xml:space="preserve"> </w:t>
      </w:r>
      <w:r w:rsidRPr="00625D87">
        <w:rPr>
          <w:rStyle w:val="apple-converted-space"/>
          <w:rFonts w:cs="Times New Roman"/>
          <w:shd w:val="clear" w:color="auto" w:fill="FFFFFF"/>
        </w:rPr>
        <w:t>people wit</w:t>
      </w:r>
      <w:r w:rsidR="004A7424" w:rsidRPr="00625D87">
        <w:rPr>
          <w:rStyle w:val="apple-converted-space"/>
          <w:rFonts w:cs="Times New Roman"/>
          <w:shd w:val="clear" w:color="auto" w:fill="FFFFFF"/>
        </w:rPr>
        <w:t xml:space="preserve">h disabilities are being met </w:t>
      </w:r>
      <w:r w:rsidRPr="00625D87">
        <w:rPr>
          <w:rStyle w:val="apple-converted-space"/>
          <w:rFonts w:cs="Times New Roman"/>
          <w:shd w:val="clear" w:color="auto" w:fill="FFFFFF"/>
        </w:rPr>
        <w:t>(The Institute of P</w:t>
      </w:r>
      <w:r w:rsidR="004A7424" w:rsidRPr="00625D87">
        <w:rPr>
          <w:rStyle w:val="apple-converted-space"/>
          <w:rFonts w:cs="Times New Roman"/>
          <w:shd w:val="clear" w:color="auto" w:fill="FFFFFF"/>
        </w:rPr>
        <w:t>ublic Administration of Canada</w:t>
      </w:r>
      <w:r w:rsidRPr="00625D87">
        <w:rPr>
          <w:rStyle w:val="apple-converted-space"/>
          <w:rFonts w:cs="Times New Roman"/>
          <w:shd w:val="clear" w:color="auto" w:fill="FFFFFF"/>
        </w:rPr>
        <w:t>,</w:t>
      </w:r>
      <w:r w:rsidR="004A7424" w:rsidRPr="00625D87">
        <w:rPr>
          <w:rStyle w:val="apple-converted-space"/>
          <w:rFonts w:cs="Times New Roman"/>
          <w:shd w:val="clear" w:color="auto" w:fill="FFFFFF"/>
        </w:rPr>
        <w:t xml:space="preserve"> IPAC, </w:t>
      </w:r>
      <w:r w:rsidRPr="00625D87">
        <w:rPr>
          <w:rStyle w:val="apple-converted-space"/>
          <w:rFonts w:cs="Times New Roman"/>
          <w:shd w:val="clear" w:color="auto" w:fill="FFFFFF"/>
        </w:rPr>
        <w:t xml:space="preserve"> 2013). </w:t>
      </w:r>
    </w:p>
    <w:p w14:paraId="77F9586A" w14:textId="7DA246A6" w:rsidR="00A50D43" w:rsidRPr="00625D87" w:rsidRDefault="0004140D" w:rsidP="00F37F30">
      <w:pPr>
        <w:spacing w:after="0" w:line="480" w:lineRule="auto"/>
        <w:ind w:firstLine="720"/>
        <w:jc w:val="both"/>
        <w:rPr>
          <w:rFonts w:cs="Times New Roman"/>
        </w:rPr>
      </w:pPr>
      <w:r w:rsidRPr="00625D87">
        <w:rPr>
          <w:rStyle w:val="apple-converted-space"/>
          <w:rFonts w:cs="Times New Roman"/>
          <w:shd w:val="clear" w:color="auto" w:fill="FFFFFF"/>
        </w:rPr>
        <w:t>In Ontario, the Ministry of Health and Long-Term Care (MOHLTC)</w:t>
      </w:r>
      <w:r w:rsidR="0040412E" w:rsidRPr="00625D87">
        <w:rPr>
          <w:rStyle w:val="apple-converted-space"/>
          <w:rFonts w:cs="Times New Roman"/>
          <w:shd w:val="clear" w:color="auto" w:fill="FFFFFF"/>
        </w:rPr>
        <w:t>,</w:t>
      </w:r>
      <w:r w:rsidRPr="00625D87">
        <w:rPr>
          <w:rStyle w:val="apple-converted-space"/>
          <w:rFonts w:cs="Times New Roman"/>
          <w:shd w:val="clear" w:color="auto" w:fill="FFFFFF"/>
        </w:rPr>
        <w:t xml:space="preserve"> provides direction and planning for the health care system and its efficiency in accordance with the </w:t>
      </w:r>
      <w:r w:rsidRPr="00625D87">
        <w:rPr>
          <w:rStyle w:val="apple-converted-space"/>
          <w:rFonts w:cs="Times New Roman"/>
          <w:i/>
          <w:shd w:val="clear" w:color="auto" w:fill="FFFFFF"/>
        </w:rPr>
        <w:t>Ministry of Health and Long</w:t>
      </w:r>
      <w:r w:rsidRPr="00625D87">
        <w:rPr>
          <w:rStyle w:val="apple-converted-space"/>
          <w:rFonts w:cs="Times New Roman"/>
          <w:shd w:val="clear" w:color="auto" w:fill="FFFFFF"/>
        </w:rPr>
        <w:t>-</w:t>
      </w:r>
      <w:r w:rsidRPr="00625D87">
        <w:rPr>
          <w:rStyle w:val="apple-converted-space"/>
          <w:rFonts w:cs="Times New Roman"/>
          <w:i/>
          <w:shd w:val="clear" w:color="auto" w:fill="FFFFFF"/>
        </w:rPr>
        <w:t xml:space="preserve">Term Care Act, </w:t>
      </w:r>
      <w:r w:rsidRPr="00625D87">
        <w:rPr>
          <w:rStyle w:val="apple-converted-space"/>
          <w:rFonts w:cs="Times New Roman"/>
          <w:shd w:val="clear" w:color="auto" w:fill="FFFFFF"/>
        </w:rPr>
        <w:t>1990, c M26. There are 14 Local Health Integration Networks (LHINs). LHINs are responsible for planning, implementing and integrating the health services that are provided by hospitals, Community Care Access Centres and Community Health Centres (</w:t>
      </w:r>
      <w:r w:rsidRPr="00625D87">
        <w:rPr>
          <w:rFonts w:cs="Times New Roman"/>
        </w:rPr>
        <w:t>IPAC, 2013). “They are also responsible for planning, funding and integrating the home care, long-term care, and mental health a</w:t>
      </w:r>
      <w:r w:rsidR="008E0DF0" w:rsidRPr="00625D87">
        <w:rPr>
          <w:rFonts w:cs="Times New Roman"/>
        </w:rPr>
        <w:t xml:space="preserve">nd addiction sectors” (p. 23). </w:t>
      </w:r>
      <w:r w:rsidRPr="00625D87">
        <w:rPr>
          <w:rFonts w:cs="Times New Roman"/>
        </w:rPr>
        <w:t xml:space="preserve"> Under the MOHLTC are</w:t>
      </w:r>
      <w:r w:rsidR="00C55F3E">
        <w:rPr>
          <w:rFonts w:cs="Times New Roman"/>
        </w:rPr>
        <w:t xml:space="preserve"> the</w:t>
      </w:r>
      <w:r w:rsidRPr="00625D87">
        <w:rPr>
          <w:rFonts w:cs="Times New Roman"/>
        </w:rPr>
        <w:t xml:space="preserve"> 14 LHINs, the Ontario Health and Insurance Plan, and Public Health. </w:t>
      </w:r>
      <w:r w:rsidR="008E0DF0" w:rsidRPr="00625D87">
        <w:rPr>
          <w:rFonts w:cs="Times New Roman"/>
        </w:rPr>
        <w:t xml:space="preserve"> Other services, such as community health centres, and mental health and addictions services are the responsibility of individual LHINS </w:t>
      </w:r>
      <w:r w:rsidRPr="00625D87">
        <w:rPr>
          <w:rFonts w:cs="Times New Roman"/>
        </w:rPr>
        <w:t>(p. 24). The decentralized nature of the health care system in Ontario, and the number of relevant acts create</w:t>
      </w:r>
      <w:r w:rsidR="008E0DF0" w:rsidRPr="00625D87">
        <w:rPr>
          <w:rFonts w:cs="Times New Roman"/>
        </w:rPr>
        <w:t>s</w:t>
      </w:r>
      <w:r w:rsidRPr="00625D87">
        <w:rPr>
          <w:rFonts w:cs="Times New Roman"/>
        </w:rPr>
        <w:t xml:space="preserve"> potential space for the s</w:t>
      </w:r>
      <w:r w:rsidR="0040412E" w:rsidRPr="00625D87">
        <w:rPr>
          <w:rFonts w:cs="Times New Roman"/>
        </w:rPr>
        <w:t xml:space="preserve">ervice needs of Indigenous, First Nations, Aboriginal, Inuit and </w:t>
      </w:r>
      <w:r w:rsidR="00E0189A" w:rsidRPr="00625D87">
        <w:rPr>
          <w:rFonts w:cs="Times New Roman"/>
        </w:rPr>
        <w:t>Métis</w:t>
      </w:r>
      <w:r w:rsidR="00634062" w:rsidRPr="00625D87">
        <w:rPr>
          <w:rFonts w:cs="Times New Roman"/>
        </w:rPr>
        <w:t xml:space="preserve"> </w:t>
      </w:r>
      <w:r w:rsidRPr="00625D87">
        <w:rPr>
          <w:rFonts w:cs="Times New Roman"/>
        </w:rPr>
        <w:t>people with disabilities to be neglected</w:t>
      </w:r>
      <w:r w:rsidR="00C55F3E">
        <w:rPr>
          <w:rFonts w:cs="Times New Roman"/>
        </w:rPr>
        <w:t xml:space="preserve"> </w:t>
      </w:r>
      <w:r w:rsidRPr="00625D87">
        <w:rPr>
          <w:rFonts w:cs="Times New Roman"/>
        </w:rPr>
        <w:t>(NCCAH</w:t>
      </w:r>
      <w:r w:rsidR="00AF2216" w:rsidRPr="00625D87">
        <w:rPr>
          <w:rFonts w:cs="Times New Roman"/>
        </w:rPr>
        <w:t xml:space="preserve">). </w:t>
      </w:r>
      <w:r w:rsidR="00653459" w:rsidRPr="00625D87">
        <w:rPr>
          <w:rFonts w:cs="Times New Roman"/>
        </w:rPr>
        <w:t xml:space="preserve"> </w:t>
      </w:r>
    </w:p>
    <w:p w14:paraId="391B34DF" w14:textId="2EB6CC74" w:rsidR="0004140D" w:rsidRPr="00625D87" w:rsidRDefault="00A50D43" w:rsidP="00F37F30">
      <w:pPr>
        <w:spacing w:after="0" w:line="480" w:lineRule="auto"/>
        <w:ind w:firstLine="720"/>
        <w:jc w:val="both"/>
        <w:rPr>
          <w:rFonts w:cs="Times New Roman"/>
        </w:rPr>
      </w:pPr>
      <w:r w:rsidRPr="00625D87">
        <w:rPr>
          <w:rFonts w:cs="Times New Roman"/>
        </w:rPr>
        <w:t xml:space="preserve">The </w:t>
      </w:r>
      <w:r w:rsidR="0004140D" w:rsidRPr="00625D87">
        <w:rPr>
          <w:rFonts w:cs="Times New Roman"/>
          <w:i/>
          <w:lang w:val="en-GB"/>
        </w:rPr>
        <w:t>Home Care and Community Services Act</w:t>
      </w:r>
      <w:r w:rsidR="0004140D" w:rsidRPr="00625D87">
        <w:rPr>
          <w:rFonts w:cs="Times New Roman"/>
          <w:lang w:val="en-GB"/>
        </w:rPr>
        <w:t>,</w:t>
      </w:r>
      <w:r w:rsidR="0004140D" w:rsidRPr="00625D87">
        <w:rPr>
          <w:rFonts w:cs="Times New Roman"/>
          <w:i/>
          <w:lang w:val="en-GB"/>
        </w:rPr>
        <w:t xml:space="preserve"> 1994,</w:t>
      </w:r>
      <w:r w:rsidR="0004140D" w:rsidRPr="00625D87">
        <w:rPr>
          <w:rFonts w:cs="Times New Roman"/>
          <w:lang w:val="en-GB"/>
        </w:rPr>
        <w:t xml:space="preserve"> c 26 outlines home care service guidelines in Ontario. According to s. 9(1) the Minister may enter into an agreement with First Nations</w:t>
      </w:r>
      <w:r w:rsidR="008E0DF0" w:rsidRPr="00625D87">
        <w:rPr>
          <w:rFonts w:cs="Times New Roman"/>
          <w:lang w:val="en-GB"/>
        </w:rPr>
        <w:t xml:space="preserve"> people</w:t>
      </w:r>
      <w:r w:rsidR="0004140D" w:rsidRPr="00625D87">
        <w:rPr>
          <w:rFonts w:cs="Times New Roman"/>
          <w:lang w:val="en-GB"/>
        </w:rPr>
        <w:t xml:space="preserve"> to provide community services for a partic</w:t>
      </w:r>
      <w:r w:rsidR="00653459" w:rsidRPr="00625D87">
        <w:rPr>
          <w:rFonts w:cs="Times New Roman"/>
          <w:lang w:val="en-GB"/>
        </w:rPr>
        <w:t xml:space="preserve">ular community or communities. </w:t>
      </w:r>
      <w:r w:rsidR="0004140D" w:rsidRPr="00625D87">
        <w:rPr>
          <w:rFonts w:cs="Times New Roman"/>
          <w:lang w:val="en-GB"/>
        </w:rPr>
        <w:t xml:space="preserve"> </w:t>
      </w:r>
    </w:p>
    <w:p w14:paraId="7E609EF3" w14:textId="33F1EB06" w:rsidR="0098747F" w:rsidRPr="00625D87" w:rsidRDefault="0004140D" w:rsidP="00F37F30">
      <w:pPr>
        <w:spacing w:after="0" w:line="480" w:lineRule="auto"/>
        <w:ind w:firstLine="720"/>
        <w:jc w:val="both"/>
        <w:rPr>
          <w:rFonts w:cs="Times New Roman"/>
        </w:rPr>
      </w:pPr>
      <w:r w:rsidRPr="00625D87">
        <w:rPr>
          <w:rFonts w:cs="Times New Roman"/>
        </w:rPr>
        <w:t>Ontario created an Aboriginal Health and Wellness Strategy in 1990, and</w:t>
      </w:r>
      <w:r w:rsidR="00C55F3E">
        <w:rPr>
          <w:rFonts w:cs="Times New Roman"/>
        </w:rPr>
        <w:t xml:space="preserve"> put in place</w:t>
      </w:r>
      <w:r w:rsidRPr="00625D87">
        <w:rPr>
          <w:rFonts w:cs="Times New Roman"/>
        </w:rPr>
        <w:t xml:space="preserve"> an Aboriginal Health Policy in 1994. The Aboriginal Health Policy serves as a governing policy and </w:t>
      </w:r>
      <w:r w:rsidR="00C55F3E">
        <w:rPr>
          <w:rFonts w:cs="Times New Roman"/>
        </w:rPr>
        <w:t>supports</w:t>
      </w:r>
      <w:r w:rsidRPr="00625D87">
        <w:rPr>
          <w:rFonts w:cs="Times New Roman"/>
        </w:rPr>
        <w:t xml:space="preserve"> the Ministry of Health</w:t>
      </w:r>
      <w:r w:rsidR="00084DBF" w:rsidRPr="00625D87">
        <w:rPr>
          <w:rFonts w:cs="Times New Roman"/>
        </w:rPr>
        <w:t xml:space="preserve"> in accessing inequities for Indigenous, First Nations, Aboriginal, Inuit and </w:t>
      </w:r>
      <w:r w:rsidR="00E0189A" w:rsidRPr="00625D87">
        <w:rPr>
          <w:rFonts w:cs="Times New Roman"/>
        </w:rPr>
        <w:t>Métis</w:t>
      </w:r>
      <w:r w:rsidR="00194AC5" w:rsidRPr="00625D87">
        <w:rPr>
          <w:rFonts w:cs="Times New Roman"/>
        </w:rPr>
        <w:t xml:space="preserve"> </w:t>
      </w:r>
      <w:r w:rsidRPr="00625D87">
        <w:rPr>
          <w:rFonts w:cs="Times New Roman"/>
        </w:rPr>
        <w:t>health programming, responds to Aboriginal needs at a community level, and improves the coordination between ministry branches to support</w:t>
      </w:r>
      <w:r w:rsidR="00C55F3E">
        <w:rPr>
          <w:rFonts w:cs="Times New Roman"/>
        </w:rPr>
        <w:t xml:space="preserve"> a</w:t>
      </w:r>
      <w:r w:rsidRPr="00625D87">
        <w:rPr>
          <w:rFonts w:cs="Times New Roman"/>
        </w:rPr>
        <w:t xml:space="preserve"> ho</w:t>
      </w:r>
      <w:r w:rsidR="00653459" w:rsidRPr="00625D87">
        <w:rPr>
          <w:rFonts w:cs="Times New Roman"/>
        </w:rPr>
        <w:t>listic understanding of health</w:t>
      </w:r>
      <w:r w:rsidRPr="00625D87">
        <w:rPr>
          <w:rFonts w:cs="Times New Roman"/>
        </w:rPr>
        <w:t xml:space="preserve"> (NCCAH, 2011, p. 7,</w:t>
      </w:r>
      <w:r w:rsidRPr="00625D87">
        <w:rPr>
          <w:rFonts w:cs="Times New Roman"/>
          <w:i/>
        </w:rPr>
        <w:t xml:space="preserve"> Looking For Aboriginal Health in Legislation and Polices</w:t>
      </w:r>
      <w:r w:rsidRPr="00625D87">
        <w:rPr>
          <w:rFonts w:cs="Times New Roman"/>
        </w:rPr>
        <w:t xml:space="preserve">). It is also worth noting that the </w:t>
      </w:r>
      <w:r w:rsidRPr="00625D87">
        <w:rPr>
          <w:rFonts w:cs="Times New Roman"/>
          <w:i/>
        </w:rPr>
        <w:t xml:space="preserve">Indian Welfare Service Act, </w:t>
      </w:r>
      <w:r w:rsidR="00084DBF" w:rsidRPr="00625D87">
        <w:rPr>
          <w:rFonts w:cs="Times New Roman"/>
        </w:rPr>
        <w:t xml:space="preserve">1990 </w:t>
      </w:r>
      <w:r w:rsidR="00C55F3E">
        <w:rPr>
          <w:rFonts w:cs="Times New Roman"/>
        </w:rPr>
        <w:t>mandates</w:t>
      </w:r>
      <w:r w:rsidR="00084DBF" w:rsidRPr="00625D87">
        <w:rPr>
          <w:rFonts w:cs="Times New Roman"/>
        </w:rPr>
        <w:t xml:space="preserve"> that Indigenous, First Nations, Aboriginal, Inuit and </w:t>
      </w:r>
      <w:r w:rsidR="00E0189A" w:rsidRPr="00625D87">
        <w:rPr>
          <w:rFonts w:cs="Times New Roman"/>
        </w:rPr>
        <w:t>Métis</w:t>
      </w:r>
      <w:r w:rsidR="00194AC5" w:rsidRPr="00625D87">
        <w:rPr>
          <w:rFonts w:cs="Times New Roman"/>
        </w:rPr>
        <w:t xml:space="preserve"> </w:t>
      </w:r>
      <w:r w:rsidRPr="00625D87">
        <w:rPr>
          <w:rFonts w:cs="Times New Roman"/>
        </w:rPr>
        <w:t xml:space="preserve">people in Ontario are eligible for the same benefits as other people </w:t>
      </w:r>
      <w:r w:rsidR="00C55F3E">
        <w:rPr>
          <w:rFonts w:cs="Times New Roman"/>
        </w:rPr>
        <w:t xml:space="preserve">under </w:t>
      </w:r>
      <w:r w:rsidRPr="00625D87">
        <w:rPr>
          <w:rFonts w:cs="Times New Roman"/>
        </w:rPr>
        <w:t xml:space="preserve">the Ontario Disability Support Program (NCCAH, 2011, p. 55). </w:t>
      </w:r>
      <w:r w:rsidR="00A50D43" w:rsidRPr="00625D87">
        <w:rPr>
          <w:rFonts w:cs="Times New Roman"/>
        </w:rPr>
        <w:t xml:space="preserve"> </w:t>
      </w:r>
      <w:r w:rsidR="00A645E6" w:rsidRPr="00625D87">
        <w:rPr>
          <w:rFonts w:cs="Times New Roman"/>
        </w:rPr>
        <w:t xml:space="preserve">Over </w:t>
      </w:r>
      <w:r w:rsidRPr="00625D87">
        <w:rPr>
          <w:rFonts w:cs="Times New Roman"/>
        </w:rPr>
        <w:t>the last 50 years significant efforts have been made to address legislativ</w:t>
      </w:r>
      <w:r w:rsidR="00A50D43" w:rsidRPr="00625D87">
        <w:rPr>
          <w:rFonts w:cs="Times New Roman"/>
        </w:rPr>
        <w:t>e gaps; however, there are still limits</w:t>
      </w:r>
      <w:r w:rsidRPr="00625D87">
        <w:rPr>
          <w:rFonts w:cs="Times New Roman"/>
        </w:rPr>
        <w:t xml:space="preserve"> to who can register under the </w:t>
      </w:r>
      <w:r w:rsidRPr="00625D87">
        <w:rPr>
          <w:rFonts w:cs="Times New Roman"/>
          <w:i/>
        </w:rPr>
        <w:t>Indian Act</w:t>
      </w:r>
      <w:r w:rsidRPr="00625D87">
        <w:rPr>
          <w:rFonts w:cs="Times New Roman"/>
        </w:rPr>
        <w:t>, and jurisdiction disputes</w:t>
      </w:r>
      <w:r w:rsidR="00027D15" w:rsidRPr="00625D87">
        <w:rPr>
          <w:rFonts w:cs="Times New Roman"/>
        </w:rPr>
        <w:t xml:space="preserve"> occur</w:t>
      </w:r>
      <w:r w:rsidRPr="00625D87">
        <w:rPr>
          <w:rFonts w:cs="Times New Roman"/>
        </w:rPr>
        <w:t xml:space="preserve"> (NCCAH, 2011,</w:t>
      </w:r>
      <w:r w:rsidR="00084DBF" w:rsidRPr="00625D87">
        <w:rPr>
          <w:rFonts w:cs="Times New Roman"/>
          <w:i/>
        </w:rPr>
        <w:t xml:space="preserve"> Looking For Aboriginal </w:t>
      </w:r>
      <w:r w:rsidRPr="00625D87">
        <w:rPr>
          <w:rFonts w:cs="Times New Roman"/>
          <w:i/>
        </w:rPr>
        <w:t>Health in Legislation and Polices</w:t>
      </w:r>
      <w:r w:rsidRPr="00625D87">
        <w:rPr>
          <w:rFonts w:cs="Times New Roman"/>
        </w:rPr>
        <w:t xml:space="preserve">). </w:t>
      </w:r>
      <w:r w:rsidR="006162E9" w:rsidRPr="00625D87">
        <w:rPr>
          <w:rFonts w:cs="Times New Roman"/>
        </w:rPr>
        <w:t>The Health Canada Advisory Panel on health care innovation notes that the delivery of health care services in Canada for First Nations and Inuit people is fragmented (p. 32). Further explaining, “the result is that the endemic lack of coordination in Canada’s health care systems is exacerbated by jurisdictional ambiguity and inconsistencies” (p. 75)</w:t>
      </w:r>
      <w:r w:rsidR="00FF7FBA" w:rsidRPr="00625D87">
        <w:rPr>
          <w:rFonts w:cs="Times New Roman"/>
        </w:rPr>
        <w:t xml:space="preserve">. </w:t>
      </w:r>
    </w:p>
    <w:p w14:paraId="0E16A46D" w14:textId="67A2051A" w:rsidR="0004140D" w:rsidRPr="00625D87" w:rsidRDefault="00084DBF" w:rsidP="00805E31">
      <w:pPr>
        <w:spacing w:before="240" w:after="0" w:line="480" w:lineRule="auto"/>
        <w:jc w:val="both"/>
        <w:rPr>
          <w:rFonts w:cs="Times New Roman"/>
          <w:b/>
        </w:rPr>
      </w:pPr>
      <w:r w:rsidRPr="00625D87">
        <w:rPr>
          <w:rFonts w:cs="Times New Roman"/>
          <w:b/>
        </w:rPr>
        <w:t>Analysis</w:t>
      </w:r>
    </w:p>
    <w:p w14:paraId="42CF43AA" w14:textId="0C7EE44A" w:rsidR="00C55F3E" w:rsidRPr="00625D87" w:rsidRDefault="0004140D" w:rsidP="00F37F30">
      <w:pPr>
        <w:spacing w:after="0" w:line="480" w:lineRule="auto"/>
        <w:ind w:firstLine="720"/>
        <w:jc w:val="both"/>
        <w:rPr>
          <w:rFonts w:cs="Times New Roman"/>
        </w:rPr>
      </w:pPr>
      <w:r w:rsidRPr="00625D87">
        <w:rPr>
          <w:rFonts w:cs="Times New Roman"/>
        </w:rPr>
        <w:t>Mikkonen and Raphael (2010)</w:t>
      </w:r>
      <w:r w:rsidR="00456FBA" w:rsidRPr="00625D87">
        <w:rPr>
          <w:rFonts w:cs="Times New Roman"/>
        </w:rPr>
        <w:t>,</w:t>
      </w:r>
      <w:r w:rsidRPr="00625D87">
        <w:rPr>
          <w:rFonts w:cs="Times New Roman"/>
        </w:rPr>
        <w:t xml:space="preserve"> in their discussion of Canadian health care</w:t>
      </w:r>
      <w:r w:rsidR="00456FBA" w:rsidRPr="00625D87">
        <w:rPr>
          <w:rFonts w:cs="Times New Roman"/>
        </w:rPr>
        <w:t>,</w:t>
      </w:r>
      <w:r w:rsidRPr="00625D87">
        <w:rPr>
          <w:rFonts w:cs="Times New Roman"/>
        </w:rPr>
        <w:t xml:space="preserve"> </w:t>
      </w:r>
      <w:r w:rsidR="00C55F3E">
        <w:rPr>
          <w:rFonts w:cs="Times New Roman"/>
        </w:rPr>
        <w:t>argue</w:t>
      </w:r>
      <w:r w:rsidRPr="00625D87">
        <w:rPr>
          <w:rFonts w:cs="Times New Roman"/>
        </w:rPr>
        <w:t xml:space="preserve"> that the main factors which d</w:t>
      </w:r>
      <w:r w:rsidR="00C55F3E">
        <w:rPr>
          <w:rFonts w:cs="Times New Roman"/>
        </w:rPr>
        <w:t>etermine</w:t>
      </w:r>
      <w:r w:rsidRPr="00625D87">
        <w:rPr>
          <w:rFonts w:cs="Times New Roman"/>
        </w:rPr>
        <w:t xml:space="preserve"> the health of Canadians is not what health care services are available to individuals, but</w:t>
      </w:r>
      <w:r w:rsidR="003A02B3" w:rsidRPr="00625D87">
        <w:rPr>
          <w:rFonts w:cs="Times New Roman"/>
        </w:rPr>
        <w:t xml:space="preserve"> how</w:t>
      </w:r>
      <w:r w:rsidR="003911E9" w:rsidRPr="00625D87">
        <w:rPr>
          <w:rFonts w:cs="Times New Roman"/>
        </w:rPr>
        <w:t xml:space="preserve"> health is </w:t>
      </w:r>
      <w:r w:rsidR="00C55F3E">
        <w:rPr>
          <w:rFonts w:cs="Times New Roman"/>
        </w:rPr>
        <w:t>impacted</w:t>
      </w:r>
      <w:r w:rsidRPr="00625D87">
        <w:rPr>
          <w:rFonts w:cs="Times New Roman"/>
        </w:rPr>
        <w:t xml:space="preserve"> by living conditions (p. 7). </w:t>
      </w:r>
      <w:r w:rsidR="00310A1F" w:rsidRPr="00625D87">
        <w:rPr>
          <w:rFonts w:cs="Times New Roman"/>
        </w:rPr>
        <w:t>The social determinants of health includ</w:t>
      </w:r>
      <w:r w:rsidR="00C55F3E">
        <w:rPr>
          <w:rFonts w:cs="Times New Roman"/>
        </w:rPr>
        <w:t>e</w:t>
      </w:r>
      <w:r w:rsidR="00310A1F" w:rsidRPr="00625D87">
        <w:rPr>
          <w:rFonts w:cs="Times New Roman"/>
        </w:rPr>
        <w:t xml:space="preserve"> income and wealth distribution; clean water, </w:t>
      </w:r>
      <w:r w:rsidRPr="00625D87">
        <w:rPr>
          <w:rFonts w:cs="Times New Roman"/>
        </w:rPr>
        <w:t xml:space="preserve">employment and working conditions, education, food, and housing. </w:t>
      </w:r>
      <w:r w:rsidR="00A0552C" w:rsidRPr="00625D87">
        <w:rPr>
          <w:rFonts w:cs="Times New Roman"/>
        </w:rPr>
        <w:t xml:space="preserve"> </w:t>
      </w:r>
      <w:r w:rsidR="00C55F3E" w:rsidRPr="00625D87">
        <w:rPr>
          <w:rFonts w:cs="Times New Roman"/>
        </w:rPr>
        <w:t xml:space="preserve">Mikkonen and Raphael (2010), </w:t>
      </w:r>
      <w:r w:rsidR="00C55F3E">
        <w:rPr>
          <w:rFonts w:cs="Times New Roman"/>
        </w:rPr>
        <w:t>argue</w:t>
      </w:r>
      <w:r w:rsidR="00C55F3E" w:rsidRPr="00625D87">
        <w:rPr>
          <w:rFonts w:cs="Times New Roman"/>
        </w:rPr>
        <w:t xml:space="preserve"> that “in most cases these living conditions are – for better or worse – imposed upon us by the quality of the communities, housing situations, our work settings, health and social service agencies, and educational institutions with which we interact” (p. 7). They argue that the social determinants of health can be used to understand the health disparities that exist </w:t>
      </w:r>
      <w:r w:rsidR="00C55F3E">
        <w:rPr>
          <w:rFonts w:cs="Times New Roman"/>
        </w:rPr>
        <w:t>among</w:t>
      </w:r>
      <w:r w:rsidR="00C55F3E" w:rsidRPr="00625D87">
        <w:rPr>
          <w:rFonts w:cs="Times New Roman"/>
        </w:rPr>
        <w:t xml:space="preserve"> Canadians (p. 7). </w:t>
      </w:r>
    </w:p>
    <w:p w14:paraId="664B3108" w14:textId="6BB8038C" w:rsidR="00F77B92" w:rsidRPr="00625D87" w:rsidRDefault="00C55F3E" w:rsidP="00F37F30">
      <w:pPr>
        <w:spacing w:after="0" w:line="480" w:lineRule="auto"/>
        <w:ind w:firstLine="720"/>
        <w:jc w:val="both"/>
        <w:rPr>
          <w:rFonts w:cs="Times New Roman"/>
        </w:rPr>
      </w:pPr>
      <w:r>
        <w:rPr>
          <w:rFonts w:cs="Times New Roman"/>
        </w:rPr>
        <w:t>Location impacts these s</w:t>
      </w:r>
      <w:r w:rsidR="00A0552C" w:rsidRPr="00625D87">
        <w:rPr>
          <w:rFonts w:cs="Times New Roman"/>
        </w:rPr>
        <w:t xml:space="preserve">ocial </w:t>
      </w:r>
      <w:r w:rsidR="009B7F89" w:rsidRPr="00625D87">
        <w:rPr>
          <w:rFonts w:cs="Times New Roman"/>
        </w:rPr>
        <w:t>determinants</w:t>
      </w:r>
      <w:r>
        <w:rPr>
          <w:rFonts w:cs="Times New Roman"/>
        </w:rPr>
        <w:t xml:space="preserve">.  </w:t>
      </w:r>
      <w:r w:rsidR="00502C46">
        <w:rPr>
          <w:rFonts w:cs="Times New Roman"/>
        </w:rPr>
        <w:t>For instance, across</w:t>
      </w:r>
      <w:r w:rsidR="00A0552C" w:rsidRPr="00625D87">
        <w:rPr>
          <w:rFonts w:cs="Times New Roman"/>
        </w:rPr>
        <w:t xml:space="preserve"> </w:t>
      </w:r>
      <w:r w:rsidR="00567490" w:rsidRPr="00567490">
        <w:rPr>
          <w:rFonts w:cs="Times New Roman"/>
        </w:rPr>
        <w:t xml:space="preserve">Inuit Nunangat </w:t>
      </w:r>
      <w:r w:rsidR="00A0552C" w:rsidRPr="00625D87">
        <w:rPr>
          <w:rFonts w:cs="Times New Roman"/>
        </w:rPr>
        <w:t>it co</w:t>
      </w:r>
      <w:r w:rsidR="00A50D43" w:rsidRPr="00625D87">
        <w:rPr>
          <w:rFonts w:cs="Times New Roman"/>
        </w:rPr>
        <w:t>sts from</w:t>
      </w:r>
      <w:r w:rsidR="00A0552C" w:rsidRPr="00625D87">
        <w:rPr>
          <w:rFonts w:cs="Times New Roman"/>
        </w:rPr>
        <w:t xml:space="preserve"> $36</w:t>
      </w:r>
      <w:r w:rsidR="00456FBA" w:rsidRPr="00625D87">
        <w:rPr>
          <w:rFonts w:cs="Times New Roman"/>
        </w:rPr>
        <w:t xml:space="preserve">0 to $450 per week to feed a </w:t>
      </w:r>
      <w:r w:rsidR="00A0552C" w:rsidRPr="00625D87">
        <w:rPr>
          <w:rFonts w:cs="Times New Roman"/>
        </w:rPr>
        <w:t>family of</w:t>
      </w:r>
      <w:r w:rsidR="00502C46">
        <w:rPr>
          <w:rFonts w:cs="Times New Roman"/>
        </w:rPr>
        <w:t xml:space="preserve"> four. In contrast, </w:t>
      </w:r>
      <w:r w:rsidR="00281892">
        <w:rPr>
          <w:rFonts w:cs="Times New Roman"/>
        </w:rPr>
        <w:t xml:space="preserve">across the rest of Canada </w:t>
      </w:r>
      <w:r w:rsidR="00A0552C" w:rsidRPr="00625D87">
        <w:rPr>
          <w:rFonts w:cs="Times New Roman"/>
        </w:rPr>
        <w:t>it costs between $200 to $250 for the same amount</w:t>
      </w:r>
      <w:r>
        <w:rPr>
          <w:rFonts w:cs="Times New Roman"/>
        </w:rPr>
        <w:t xml:space="preserve"> and quality</w:t>
      </w:r>
      <w:r w:rsidR="00A0552C" w:rsidRPr="00625D87">
        <w:rPr>
          <w:rFonts w:cs="Times New Roman"/>
        </w:rPr>
        <w:t xml:space="preserve"> of food (</w:t>
      </w:r>
      <w:r w:rsidR="00364363" w:rsidRPr="00625D87">
        <w:rPr>
          <w:rFonts w:cs="Times New Roman"/>
        </w:rPr>
        <w:t>Statistics Canada,</w:t>
      </w:r>
      <w:r w:rsidR="009614A7">
        <w:rPr>
          <w:rFonts w:cs="Times New Roman"/>
        </w:rPr>
        <w:t xml:space="preserve"> </w:t>
      </w:r>
      <w:r w:rsidR="00A0552C" w:rsidRPr="00625D87">
        <w:rPr>
          <w:rFonts w:cs="Times New Roman"/>
        </w:rPr>
        <w:t>2015, p. 30).</w:t>
      </w:r>
      <w:r w:rsidR="00310A1F" w:rsidRPr="00625D87">
        <w:rPr>
          <w:rFonts w:cs="Times New Roman"/>
        </w:rPr>
        <w:t xml:space="preserve"> </w:t>
      </w:r>
    </w:p>
    <w:p w14:paraId="46C822E7" w14:textId="63A0E0EA" w:rsidR="009F7C10" w:rsidRPr="00625D87" w:rsidRDefault="009F7C10" w:rsidP="00F37F30">
      <w:pPr>
        <w:spacing w:after="0" w:line="480" w:lineRule="auto"/>
        <w:ind w:firstLine="720"/>
        <w:jc w:val="both"/>
        <w:rPr>
          <w:rFonts w:cs="Times New Roman"/>
        </w:rPr>
      </w:pPr>
      <w:r w:rsidRPr="00625D87">
        <w:rPr>
          <w:rFonts w:cs="Times New Roman"/>
        </w:rPr>
        <w:t xml:space="preserve">The social determinants of health are impacted by the </w:t>
      </w:r>
      <w:r w:rsidR="0009686A" w:rsidRPr="00625D87">
        <w:rPr>
          <w:rFonts w:cs="Times New Roman"/>
        </w:rPr>
        <w:t xml:space="preserve">ability to attain other rights, such as self-determination. </w:t>
      </w:r>
      <w:r w:rsidRPr="00625D87">
        <w:rPr>
          <w:rFonts w:cs="Times New Roman"/>
        </w:rPr>
        <w:t xml:space="preserve"> </w:t>
      </w:r>
      <w:r w:rsidR="0083174F" w:rsidRPr="00625D87">
        <w:rPr>
          <w:rFonts w:eastAsia="Calibri" w:cs="Times New Roman"/>
        </w:rPr>
        <w:t>Bryant et al.</w:t>
      </w:r>
      <w:r w:rsidR="00823E1A" w:rsidRPr="00625D87">
        <w:rPr>
          <w:rFonts w:cs="Times New Roman"/>
        </w:rPr>
        <w:t>, explains, “</w:t>
      </w:r>
      <w:r w:rsidR="00823E1A" w:rsidRPr="00625D87">
        <w:t>[t]his connection between health status and th</w:t>
      </w:r>
      <w:r w:rsidR="00BE0053" w:rsidRPr="00625D87">
        <w:t>e exercise of rights has signifi</w:t>
      </w:r>
      <w:r w:rsidR="00823E1A" w:rsidRPr="00625D87">
        <w:t xml:space="preserve">cant implications for people with disabilities” (2010, p. 105). </w:t>
      </w:r>
      <w:r w:rsidR="00B252B1" w:rsidRPr="00625D87">
        <w:t>The World Health Organization</w:t>
      </w:r>
      <w:r w:rsidR="00027D15" w:rsidRPr="00625D87">
        <w:t xml:space="preserve"> (WHO)</w:t>
      </w:r>
      <w:r w:rsidR="00825901" w:rsidRPr="00625D87">
        <w:t xml:space="preserve"> incorporates both medical and social conditions of health into definitions of health (</w:t>
      </w:r>
      <w:r w:rsidR="0083174F" w:rsidRPr="00625D87">
        <w:rPr>
          <w:rFonts w:eastAsia="Calibri" w:cs="Times New Roman"/>
        </w:rPr>
        <w:t>Bryant, et al.,</w:t>
      </w:r>
      <w:r w:rsidR="0083174F" w:rsidRPr="00625D87">
        <w:rPr>
          <w:rFonts w:cs="Times New Roman"/>
        </w:rPr>
        <w:t xml:space="preserve"> </w:t>
      </w:r>
      <w:r w:rsidR="00825901" w:rsidRPr="00625D87">
        <w:rPr>
          <w:rFonts w:cs="Times New Roman"/>
        </w:rPr>
        <w:t xml:space="preserve">2010, </w:t>
      </w:r>
      <w:r w:rsidR="00825901" w:rsidRPr="00625D87">
        <w:t>p. 352). Th</w:t>
      </w:r>
      <w:r w:rsidR="00C55F3E">
        <w:t>eir</w:t>
      </w:r>
      <w:r w:rsidR="00825901" w:rsidRPr="00625D87">
        <w:t xml:space="preserve"> definition </w:t>
      </w:r>
      <w:r w:rsidR="00C55F3E">
        <w:t>recognizes</w:t>
      </w:r>
      <w:r w:rsidR="00825901" w:rsidRPr="00625D87">
        <w:t xml:space="preserve"> that, </w:t>
      </w:r>
      <w:r w:rsidR="00C55F3E">
        <w:t>an ‘</w:t>
      </w:r>
      <w:r w:rsidR="00825901" w:rsidRPr="00625D87">
        <w:t xml:space="preserve">individuals’ health relies also on social well-being, which cannot be guaranteed when systemic discrimination and policies of inequity persist” (p. 352). This provides a framework for </w:t>
      </w:r>
      <w:r w:rsidR="00C55F3E">
        <w:t>understanding</w:t>
      </w:r>
      <w:r w:rsidR="00825901" w:rsidRPr="00625D87">
        <w:t xml:space="preserve"> the social challenges that </w:t>
      </w:r>
      <w:r w:rsidR="00FC3BC6" w:rsidRPr="00625D87">
        <w:t>both Indigenous</w:t>
      </w:r>
      <w:r w:rsidR="00825901" w:rsidRPr="00625D87">
        <w:rPr>
          <w:rFonts w:cs="Times New Roman"/>
        </w:rPr>
        <w:t xml:space="preserve">, First Nations, Aboriginal, Inuit and Métis </w:t>
      </w:r>
      <w:r w:rsidR="00FC3BC6" w:rsidRPr="00625D87">
        <w:rPr>
          <w:rFonts w:cs="Times New Roman"/>
        </w:rPr>
        <w:t xml:space="preserve">people and people with disabilities experience in addressing health as it is inked to social conditions. </w:t>
      </w:r>
    </w:p>
    <w:p w14:paraId="67F1E661" w14:textId="6EEF066F" w:rsidR="005B5100" w:rsidRPr="00625D87" w:rsidRDefault="00F77B92" w:rsidP="00F37F30">
      <w:pPr>
        <w:spacing w:after="0" w:line="480" w:lineRule="auto"/>
        <w:ind w:firstLine="720"/>
        <w:jc w:val="both"/>
        <w:rPr>
          <w:rFonts w:cs="Times New Roman"/>
        </w:rPr>
      </w:pPr>
      <w:r w:rsidRPr="00625D87">
        <w:rPr>
          <w:rFonts w:cs="Times New Roman"/>
        </w:rPr>
        <w:t>T</w:t>
      </w:r>
      <w:r w:rsidR="00822674" w:rsidRPr="00625D87">
        <w:rPr>
          <w:rFonts w:cs="Times New Roman"/>
        </w:rPr>
        <w:t xml:space="preserve">he median income is </w:t>
      </w:r>
      <w:r w:rsidR="006C6DFF" w:rsidRPr="00625D87">
        <w:rPr>
          <w:rFonts w:cs="Times New Roman"/>
        </w:rPr>
        <w:t xml:space="preserve">lower for Indigenous, First Nations, Aboriginal, Inuit and </w:t>
      </w:r>
      <w:r w:rsidR="00E0189A" w:rsidRPr="00625D87">
        <w:rPr>
          <w:rFonts w:cs="Times New Roman"/>
        </w:rPr>
        <w:t>Métis</w:t>
      </w:r>
      <w:r w:rsidR="00194AC5" w:rsidRPr="00625D87">
        <w:rPr>
          <w:rFonts w:cs="Times New Roman"/>
        </w:rPr>
        <w:t xml:space="preserve"> </w:t>
      </w:r>
      <w:r w:rsidR="006C6DFF" w:rsidRPr="00625D87">
        <w:rPr>
          <w:rFonts w:cs="Times New Roman"/>
        </w:rPr>
        <w:t>p</w:t>
      </w:r>
      <w:r w:rsidR="008616DB" w:rsidRPr="00625D87">
        <w:rPr>
          <w:rFonts w:cs="Times New Roman"/>
        </w:rPr>
        <w:t xml:space="preserve">eople </w:t>
      </w:r>
      <w:r w:rsidR="00027D15" w:rsidRPr="00625D87">
        <w:rPr>
          <w:rFonts w:cs="Times New Roman"/>
        </w:rPr>
        <w:t xml:space="preserve">in Canada </w:t>
      </w:r>
      <w:r w:rsidR="008616DB" w:rsidRPr="00625D87">
        <w:rPr>
          <w:rFonts w:cs="Times New Roman"/>
        </w:rPr>
        <w:t xml:space="preserve">and </w:t>
      </w:r>
      <w:r w:rsidR="00754979" w:rsidRPr="00625D87">
        <w:rPr>
          <w:rFonts w:cs="Times New Roman"/>
        </w:rPr>
        <w:t xml:space="preserve">this shapes </w:t>
      </w:r>
      <w:r w:rsidR="001219E3" w:rsidRPr="00625D87">
        <w:rPr>
          <w:rFonts w:cs="Times New Roman"/>
        </w:rPr>
        <w:t>the experience of</w:t>
      </w:r>
      <w:r w:rsidR="00754979" w:rsidRPr="00625D87">
        <w:rPr>
          <w:rFonts w:cs="Times New Roman"/>
        </w:rPr>
        <w:t xml:space="preserve"> access resources</w:t>
      </w:r>
      <w:r w:rsidR="001219E3" w:rsidRPr="00625D87">
        <w:rPr>
          <w:rFonts w:cs="Times New Roman"/>
        </w:rPr>
        <w:t xml:space="preserve"> and stability of health</w:t>
      </w:r>
      <w:r w:rsidR="00754979" w:rsidRPr="00625D87">
        <w:rPr>
          <w:rFonts w:cs="Times New Roman"/>
        </w:rPr>
        <w:t xml:space="preserve"> (</w:t>
      </w:r>
      <w:r w:rsidR="00364363" w:rsidRPr="00625D87">
        <w:rPr>
          <w:rFonts w:cs="Times New Roman"/>
        </w:rPr>
        <w:t xml:space="preserve">Statistics Canada, 2011, </w:t>
      </w:r>
      <w:r w:rsidR="00364363" w:rsidRPr="00625D87">
        <w:rPr>
          <w:rFonts w:cs="Times New Roman"/>
          <w:i/>
        </w:rPr>
        <w:t>Aboriginal Peoples in Canada,</w:t>
      </w:r>
      <w:r w:rsidR="00754979" w:rsidRPr="00625D87">
        <w:rPr>
          <w:rFonts w:cs="Times New Roman"/>
        </w:rPr>
        <w:t xml:space="preserve"> p. 37). </w:t>
      </w:r>
      <w:r w:rsidR="00310A1F" w:rsidRPr="00625D87">
        <w:rPr>
          <w:rFonts w:cs="Times New Roman"/>
        </w:rPr>
        <w:t xml:space="preserve"> On many reserves the water is not clean, housing is substandard and g</w:t>
      </w:r>
      <w:r w:rsidR="00027D15" w:rsidRPr="00625D87">
        <w:rPr>
          <w:rFonts w:cs="Times New Roman"/>
        </w:rPr>
        <w:t xml:space="preserve">eneral hygiene is compromised. </w:t>
      </w:r>
      <w:r w:rsidR="005B5100" w:rsidRPr="00625D87">
        <w:rPr>
          <w:rFonts w:cs="Times New Roman"/>
        </w:rPr>
        <w:t xml:space="preserve"> In a self</w:t>
      </w:r>
      <w:r w:rsidR="006C6DFF" w:rsidRPr="00625D87">
        <w:rPr>
          <w:rFonts w:cs="Times New Roman"/>
        </w:rPr>
        <w:t>-reported</w:t>
      </w:r>
      <w:r w:rsidR="005B5100" w:rsidRPr="00625D87">
        <w:rPr>
          <w:rFonts w:cs="Times New Roman"/>
        </w:rPr>
        <w:t xml:space="preserve"> study in 2012</w:t>
      </w:r>
      <w:r w:rsidR="006C6DFF" w:rsidRPr="00625D87">
        <w:rPr>
          <w:rFonts w:cs="Times New Roman"/>
        </w:rPr>
        <w:t>,</w:t>
      </w:r>
      <w:r w:rsidR="005B5100" w:rsidRPr="00625D87">
        <w:rPr>
          <w:rFonts w:cs="Times New Roman"/>
        </w:rPr>
        <w:t xml:space="preserve"> </w:t>
      </w:r>
      <w:r w:rsidR="006C6DFF" w:rsidRPr="00625D87">
        <w:rPr>
          <w:rFonts w:cs="Times New Roman"/>
        </w:rPr>
        <w:t>52% of First</w:t>
      </w:r>
      <w:r w:rsidR="00A54BD6">
        <w:rPr>
          <w:rFonts w:cs="Times New Roman"/>
        </w:rPr>
        <w:t xml:space="preserve"> Nations, </w:t>
      </w:r>
      <w:r w:rsidR="005B5100" w:rsidRPr="00625D87">
        <w:rPr>
          <w:rFonts w:cs="Times New Roman"/>
        </w:rPr>
        <w:t xml:space="preserve">people rated their health as excellent or very good. </w:t>
      </w:r>
      <w:r w:rsidR="00120C65" w:rsidRPr="00625D87">
        <w:rPr>
          <w:rFonts w:cs="Times New Roman"/>
        </w:rPr>
        <w:t>These numbers were below the</w:t>
      </w:r>
      <w:r w:rsidR="00D930E3">
        <w:rPr>
          <w:rFonts w:cs="Times New Roman"/>
        </w:rPr>
        <w:t xml:space="preserve"> self-ratings of </w:t>
      </w:r>
      <w:r w:rsidR="00BB7023">
        <w:rPr>
          <w:rFonts w:cs="Times New Roman"/>
        </w:rPr>
        <w:t xml:space="preserve">the </w:t>
      </w:r>
      <w:r w:rsidR="00D930E3">
        <w:rPr>
          <w:rFonts w:cs="Times New Roman"/>
        </w:rPr>
        <w:t>62%</w:t>
      </w:r>
      <w:r w:rsidR="006C6DFF" w:rsidRPr="00625D87">
        <w:rPr>
          <w:rFonts w:cs="Times New Roman"/>
        </w:rPr>
        <w:t xml:space="preserve"> </w:t>
      </w:r>
      <w:r w:rsidR="00D930E3">
        <w:rPr>
          <w:rFonts w:cs="Times New Roman"/>
        </w:rPr>
        <w:t xml:space="preserve">of </w:t>
      </w:r>
      <w:r w:rsidR="00A54BD6">
        <w:rPr>
          <w:rFonts w:cs="Times New Roman"/>
        </w:rPr>
        <w:t xml:space="preserve">non-Aboriginal identify </w:t>
      </w:r>
      <w:r w:rsidR="00D930E3">
        <w:rPr>
          <w:rFonts w:cs="Times New Roman"/>
        </w:rPr>
        <w:t>populations</w:t>
      </w:r>
      <w:r w:rsidR="00A54BD6">
        <w:rPr>
          <w:rFonts w:cs="Times New Roman"/>
        </w:rPr>
        <w:t xml:space="preserve"> </w:t>
      </w:r>
      <w:r w:rsidR="00BB7023">
        <w:rPr>
          <w:rFonts w:cs="Times New Roman"/>
        </w:rPr>
        <w:t xml:space="preserve">who rated their health as </w:t>
      </w:r>
      <w:r w:rsidR="00BB7023" w:rsidRPr="00625D87">
        <w:rPr>
          <w:rFonts w:cs="Times New Roman"/>
        </w:rPr>
        <w:t>excellent or very good</w:t>
      </w:r>
      <w:r w:rsidR="00BB7023">
        <w:rPr>
          <w:rFonts w:cs="Times New Roman"/>
        </w:rPr>
        <w:t xml:space="preserve"> </w:t>
      </w:r>
      <w:r w:rsidR="00120C65" w:rsidRPr="00625D87">
        <w:rPr>
          <w:rFonts w:cs="Times New Roman"/>
        </w:rPr>
        <w:t>(</w:t>
      </w:r>
      <w:r w:rsidR="00045264" w:rsidRPr="00625D87">
        <w:rPr>
          <w:rFonts w:cs="Times New Roman"/>
        </w:rPr>
        <w:t xml:space="preserve">Statistics Canada, 2015, </w:t>
      </w:r>
      <w:r w:rsidR="00120C65" w:rsidRPr="00625D87">
        <w:rPr>
          <w:rFonts w:cs="Times New Roman"/>
        </w:rPr>
        <w:t xml:space="preserve">p. 28). </w:t>
      </w:r>
    </w:p>
    <w:p w14:paraId="462018A4" w14:textId="7FA9A6EA" w:rsidR="0004140D" w:rsidRPr="00625D87" w:rsidRDefault="0004140D" w:rsidP="00F37F30">
      <w:pPr>
        <w:spacing w:after="0" w:line="480" w:lineRule="auto"/>
        <w:jc w:val="both"/>
        <w:rPr>
          <w:rFonts w:cs="Times New Roman"/>
        </w:rPr>
      </w:pPr>
      <w:r w:rsidRPr="00625D87">
        <w:rPr>
          <w:rFonts w:cs="Times New Roman"/>
        </w:rPr>
        <w:tab/>
        <w:t>The social deter</w:t>
      </w:r>
      <w:r w:rsidR="006C6DFF" w:rsidRPr="00625D87">
        <w:rPr>
          <w:rFonts w:cs="Times New Roman"/>
        </w:rPr>
        <w:t xml:space="preserve">minants of health, as well as Indigenous, First Nations, Aboriginal, Inuit and </w:t>
      </w:r>
      <w:r w:rsidR="00E0189A" w:rsidRPr="00625D87">
        <w:rPr>
          <w:rFonts w:cs="Times New Roman"/>
        </w:rPr>
        <w:t>Métis</w:t>
      </w:r>
      <w:r w:rsidR="00194AC5" w:rsidRPr="00625D87">
        <w:rPr>
          <w:rFonts w:cs="Times New Roman"/>
        </w:rPr>
        <w:t xml:space="preserve"> </w:t>
      </w:r>
      <w:r w:rsidRPr="00625D87">
        <w:rPr>
          <w:rFonts w:cs="Times New Roman"/>
        </w:rPr>
        <w:t xml:space="preserve">understandings of health and wellness need to be considered when questioning if there are adequate health services for people with disabilities. For instance, mental health and substance </w:t>
      </w:r>
      <w:r w:rsidR="003911E9" w:rsidRPr="00625D87">
        <w:rPr>
          <w:rFonts w:cs="Times New Roman"/>
        </w:rPr>
        <w:t>use</w:t>
      </w:r>
      <w:r w:rsidR="001C3589" w:rsidRPr="00625D87">
        <w:rPr>
          <w:rFonts w:cs="Times New Roman"/>
        </w:rPr>
        <w:t xml:space="preserve"> impact </w:t>
      </w:r>
      <w:r w:rsidR="00C70B3C" w:rsidRPr="00625D87">
        <w:rPr>
          <w:rFonts w:cs="Times New Roman"/>
        </w:rPr>
        <w:t xml:space="preserve">mental wellness in </w:t>
      </w:r>
      <w:r w:rsidRPr="00625D87">
        <w:rPr>
          <w:rFonts w:cs="Times New Roman"/>
        </w:rPr>
        <w:t xml:space="preserve">communities (Health Canada, 2014, </w:t>
      </w:r>
      <w:r w:rsidRPr="00625D87">
        <w:rPr>
          <w:rFonts w:cs="Times New Roman"/>
          <w:i/>
        </w:rPr>
        <w:t xml:space="preserve">First Nations Mental Wellness, </w:t>
      </w:r>
      <w:r w:rsidRPr="00625D87">
        <w:rPr>
          <w:rFonts w:cs="Times New Roman"/>
        </w:rPr>
        <w:t>p.5). While acknowledging that specific mental health issues may be faced by individuals, and specific communities, wellness is the “broader term that can be defined as a state of well-being in which the individual realizes his or her own potential, can cope with the normal stresses of life, and is able to make a contribution to her or his own community” (p.5).  Mental wellness is influenced by “culture, language, Elders, families, and creation, and is necessary for healthy individual, community and family life” (p. 5). Cultural values, language, sacr</w:t>
      </w:r>
      <w:r w:rsidR="00537B7F" w:rsidRPr="00625D87">
        <w:rPr>
          <w:rFonts w:cs="Times New Roman"/>
        </w:rPr>
        <w:t xml:space="preserve">ed practices and traditions of Indigenous, First Nations, Aboriginal, Inuit and </w:t>
      </w:r>
      <w:r w:rsidR="00E0189A" w:rsidRPr="00625D87">
        <w:rPr>
          <w:rFonts w:cs="Times New Roman"/>
        </w:rPr>
        <w:t>Métis</w:t>
      </w:r>
      <w:r w:rsidR="00194AC5" w:rsidRPr="00625D87">
        <w:rPr>
          <w:rFonts w:cs="Times New Roman"/>
        </w:rPr>
        <w:t xml:space="preserve"> </w:t>
      </w:r>
      <w:r w:rsidRPr="00625D87">
        <w:rPr>
          <w:rFonts w:cs="Times New Roman"/>
        </w:rPr>
        <w:t>p</w:t>
      </w:r>
      <w:r w:rsidR="00537B7F" w:rsidRPr="00625D87">
        <w:rPr>
          <w:rFonts w:cs="Times New Roman"/>
        </w:rPr>
        <w:t>eople shape the health of</w:t>
      </w:r>
      <w:r w:rsidRPr="00625D87">
        <w:rPr>
          <w:rFonts w:cs="Times New Roman"/>
        </w:rPr>
        <w:t xml:space="preserve"> individuals, families and communities.  Culture is understood as the root of health and a “good life” (p.5). </w:t>
      </w:r>
    </w:p>
    <w:p w14:paraId="585E19A7" w14:textId="43F41BD3" w:rsidR="0004140D" w:rsidRPr="00625D87" w:rsidRDefault="0004140D" w:rsidP="00F37F30">
      <w:pPr>
        <w:spacing w:after="0" w:line="480" w:lineRule="auto"/>
        <w:jc w:val="both"/>
        <w:rPr>
          <w:rFonts w:cs="Times New Roman"/>
        </w:rPr>
      </w:pPr>
      <w:r w:rsidRPr="00625D87">
        <w:rPr>
          <w:rFonts w:eastAsia="Calibri" w:cs="Times New Roman"/>
          <w:b/>
        </w:rPr>
        <w:tab/>
      </w:r>
      <w:r w:rsidR="00537B7F" w:rsidRPr="00625D87">
        <w:rPr>
          <w:rFonts w:eastAsia="Calibri" w:cs="Times New Roman"/>
        </w:rPr>
        <w:t>In order to consider if</w:t>
      </w:r>
      <w:r w:rsidR="00537B7F" w:rsidRPr="00625D87">
        <w:rPr>
          <w:rFonts w:cs="Times New Roman"/>
        </w:rPr>
        <w:t xml:space="preserve"> Indigenous, First Nations, Aboriginal, Inuit and </w:t>
      </w:r>
      <w:r w:rsidR="00E0189A" w:rsidRPr="00625D87">
        <w:rPr>
          <w:rFonts w:cs="Times New Roman"/>
        </w:rPr>
        <w:t>Métis</w:t>
      </w:r>
      <w:r w:rsidR="00194AC5" w:rsidRPr="00625D87">
        <w:rPr>
          <w:rFonts w:cs="Times New Roman"/>
        </w:rPr>
        <w:t xml:space="preserve"> </w:t>
      </w:r>
      <w:r w:rsidRPr="00625D87">
        <w:rPr>
          <w:rFonts w:eastAsia="Calibri" w:cs="Times New Roman"/>
        </w:rPr>
        <w:t xml:space="preserve">people with disabilities can </w:t>
      </w:r>
      <w:r w:rsidR="00A8669D" w:rsidRPr="00625D87">
        <w:rPr>
          <w:rFonts w:eastAsia="Calibri" w:cs="Times New Roman"/>
        </w:rPr>
        <w:t>attain</w:t>
      </w:r>
      <w:r w:rsidR="001219E3" w:rsidRPr="00625D87">
        <w:rPr>
          <w:rFonts w:eastAsia="Calibri" w:cs="Times New Roman"/>
        </w:rPr>
        <w:t xml:space="preserve"> the highest standard of health</w:t>
      </w:r>
      <w:r w:rsidR="00B04EBA" w:rsidRPr="00625D87">
        <w:rPr>
          <w:rFonts w:eastAsia="Calibri" w:cs="Times New Roman"/>
        </w:rPr>
        <w:t>, it</w:t>
      </w:r>
      <w:r w:rsidRPr="00625D87">
        <w:rPr>
          <w:rFonts w:eastAsia="Calibri" w:cs="Times New Roman"/>
        </w:rPr>
        <w:t xml:space="preserve"> is important to look at the inaccessibility of the health care sy</w:t>
      </w:r>
      <w:r w:rsidR="00537B7F" w:rsidRPr="00625D87">
        <w:rPr>
          <w:rFonts w:eastAsia="Calibri" w:cs="Times New Roman"/>
        </w:rPr>
        <w:t xml:space="preserve">stem for </w:t>
      </w:r>
      <w:r w:rsidR="00537B7F" w:rsidRPr="00625D87">
        <w:rPr>
          <w:rFonts w:cs="Times New Roman"/>
        </w:rPr>
        <w:t xml:space="preserve">Indigenous, First Nations, Aboriginal, Inuit and </w:t>
      </w:r>
      <w:r w:rsidR="00E0189A" w:rsidRPr="00625D87">
        <w:rPr>
          <w:rFonts w:cs="Times New Roman"/>
        </w:rPr>
        <w:t>Métis</w:t>
      </w:r>
      <w:r w:rsidR="00194AC5" w:rsidRPr="00625D87">
        <w:rPr>
          <w:rFonts w:cs="Times New Roman"/>
        </w:rPr>
        <w:t xml:space="preserve"> </w:t>
      </w:r>
      <w:r w:rsidRPr="00625D87">
        <w:rPr>
          <w:rFonts w:eastAsia="Calibri" w:cs="Times New Roman"/>
        </w:rPr>
        <w:t xml:space="preserve">people in general. </w:t>
      </w:r>
      <w:r w:rsidRPr="00625D87">
        <w:rPr>
          <w:rFonts w:cs="Times New Roman"/>
        </w:rPr>
        <w:t xml:space="preserve">Health Canada acknowledges there is a significant gap between the health status of First Nations and Inuit, compared with other Canadians and this is being addressed through funded </w:t>
      </w:r>
      <w:r w:rsidR="00167C99" w:rsidRPr="00625D87">
        <w:rPr>
          <w:rFonts w:cs="Times New Roman"/>
        </w:rPr>
        <w:t>programming</w:t>
      </w:r>
      <w:r w:rsidR="001219E3" w:rsidRPr="00625D87">
        <w:rPr>
          <w:rFonts w:cs="Times New Roman"/>
        </w:rPr>
        <w:t xml:space="preserve">” (Health Canada, 2015, </w:t>
      </w:r>
      <w:r w:rsidR="001219E3" w:rsidRPr="00625D87">
        <w:rPr>
          <w:rFonts w:cs="Times New Roman"/>
          <w:i/>
        </w:rPr>
        <w:t>First Nations and Inuit</w:t>
      </w:r>
      <w:r w:rsidR="001219E3" w:rsidRPr="00625D87">
        <w:rPr>
          <w:rFonts w:cs="Times New Roman"/>
        </w:rPr>
        <w:t>)</w:t>
      </w:r>
      <w:r w:rsidRPr="00625D87">
        <w:rPr>
          <w:rFonts w:cs="Times New Roman"/>
        </w:rPr>
        <w:t xml:space="preserve">. Health Canada is working to “improve health outcomes, provide access to quality health services and support greater control of the health system by First Nations and Inuit” (Health Canada, 2015, </w:t>
      </w:r>
      <w:r w:rsidRPr="00625D87">
        <w:rPr>
          <w:rFonts w:cs="Times New Roman"/>
          <w:i/>
        </w:rPr>
        <w:t>First Nations and Inuit</w:t>
      </w:r>
      <w:r w:rsidR="00F07650" w:rsidRPr="00625D87">
        <w:rPr>
          <w:rFonts w:cs="Times New Roman"/>
        </w:rPr>
        <w:t xml:space="preserve">). </w:t>
      </w:r>
      <w:r w:rsidRPr="00625D87">
        <w:rPr>
          <w:rFonts w:cs="Times New Roman"/>
        </w:rPr>
        <w:t xml:space="preserve">The summary report on First Nations Mental Wellness Continuum Framework (2014), also acknowledges </w:t>
      </w:r>
      <w:r w:rsidR="003911E9" w:rsidRPr="00625D87">
        <w:rPr>
          <w:rFonts w:cs="Times New Roman"/>
        </w:rPr>
        <w:t>that</w:t>
      </w:r>
      <w:r w:rsidRPr="00625D87">
        <w:rPr>
          <w:rFonts w:cs="Times New Roman"/>
        </w:rPr>
        <w:t xml:space="preserve"> services are not always delivered in a “culturally safe” manner (p.5).</w:t>
      </w:r>
    </w:p>
    <w:p w14:paraId="2D0AFFD9" w14:textId="1F6FE615" w:rsidR="0004140D" w:rsidRPr="00625D87" w:rsidRDefault="00537B7F" w:rsidP="00F37F30">
      <w:pPr>
        <w:spacing w:after="0" w:line="480" w:lineRule="auto"/>
        <w:ind w:firstLine="720"/>
        <w:jc w:val="both"/>
        <w:rPr>
          <w:rFonts w:eastAsia="Calibri" w:cs="Times New Roman"/>
        </w:rPr>
      </w:pPr>
      <w:r w:rsidRPr="00625D87">
        <w:rPr>
          <w:rFonts w:cs="Times New Roman"/>
        </w:rPr>
        <w:t xml:space="preserve">Indigenous, First Nations, Aboriginal, Inuit and </w:t>
      </w:r>
      <w:r w:rsidR="00E0189A" w:rsidRPr="00625D87">
        <w:rPr>
          <w:rFonts w:cs="Times New Roman"/>
        </w:rPr>
        <w:t>Métis</w:t>
      </w:r>
      <w:r w:rsidR="00194AC5" w:rsidRPr="00625D87">
        <w:rPr>
          <w:rFonts w:cs="Times New Roman"/>
        </w:rPr>
        <w:t xml:space="preserve"> </w:t>
      </w:r>
      <w:r w:rsidRPr="00625D87">
        <w:rPr>
          <w:rFonts w:cs="Times New Roman"/>
        </w:rPr>
        <w:t>people</w:t>
      </w:r>
      <w:r w:rsidR="0004140D" w:rsidRPr="00625D87">
        <w:rPr>
          <w:rFonts w:cs="Times New Roman"/>
        </w:rPr>
        <w:t xml:space="preserve"> have higher rates of specific disabilities and thus have needs in relation to these specific conditions. For instance, there </w:t>
      </w:r>
      <w:r w:rsidR="00A8669D" w:rsidRPr="00625D87">
        <w:rPr>
          <w:rFonts w:cs="Times New Roman"/>
        </w:rPr>
        <w:t xml:space="preserve">has been a </w:t>
      </w:r>
      <w:r w:rsidR="0004140D" w:rsidRPr="00625D87">
        <w:rPr>
          <w:rFonts w:cs="Times New Roman"/>
        </w:rPr>
        <w:t>rapid increase of diabetes and cardiovascular disease</w:t>
      </w:r>
      <w:r w:rsidR="00A8669D" w:rsidRPr="00625D87">
        <w:rPr>
          <w:rFonts w:cs="Times New Roman"/>
        </w:rPr>
        <w:t xml:space="preserve"> among </w:t>
      </w:r>
      <w:r w:rsidR="00E41DFF">
        <w:rPr>
          <w:rFonts w:cs="Times New Roman"/>
        </w:rPr>
        <w:t xml:space="preserve">First Nations </w:t>
      </w:r>
      <w:r w:rsidR="00153E36">
        <w:rPr>
          <w:rFonts w:cs="Times New Roman"/>
        </w:rPr>
        <w:t>people</w:t>
      </w:r>
      <w:r w:rsidR="0004140D" w:rsidRPr="00625D87">
        <w:rPr>
          <w:rFonts w:cs="Times New Roman"/>
        </w:rPr>
        <w:t xml:space="preserve">. </w:t>
      </w:r>
      <w:r w:rsidR="004565E1">
        <w:rPr>
          <w:rFonts w:cs="Times New Roman"/>
        </w:rPr>
        <w:t xml:space="preserve">The </w:t>
      </w:r>
      <w:r w:rsidR="001B5370">
        <w:t>Public Health Agency of Canada report</w:t>
      </w:r>
      <w:r w:rsidR="004565E1">
        <w:t>ed</w:t>
      </w:r>
      <w:r w:rsidR="006E7C1B">
        <w:t xml:space="preserve"> (2011)</w:t>
      </w:r>
      <w:r w:rsidR="001B5370">
        <w:t>, “After adjusting for</w:t>
      </w:r>
      <w:r w:rsidR="001B5370">
        <w:t xml:space="preserve"> difference in age structur</w:t>
      </w:r>
      <w:r w:rsidR="001B5370">
        <w:t>e, the prevalence of diabetes wa</w:t>
      </w:r>
      <w:r w:rsidR="001B5370">
        <w:t>s 17.2% among First Nations individuals living on-reserve, 10.3% among First Nations individuals living off-reserve, and 7.3% among Métis</w:t>
      </w:r>
      <w:r w:rsidR="001B5370">
        <w:t>”</w:t>
      </w:r>
      <w:r w:rsidR="00F11FFE">
        <w:t xml:space="preserve"> (p.6)</w:t>
      </w:r>
      <w:r w:rsidR="001B5370">
        <w:t>, while the prevalence of diabetes for no</w:t>
      </w:r>
      <w:r w:rsidR="00F11FFE">
        <w:t>n-First Nations individuals is 5.0</w:t>
      </w:r>
      <w:r w:rsidR="001B5370">
        <w:t>%</w:t>
      </w:r>
      <w:r w:rsidR="001B5370">
        <w:t xml:space="preserve">. </w:t>
      </w:r>
      <w:r w:rsidR="0004140D" w:rsidRPr="00625D87">
        <w:rPr>
          <w:rFonts w:cs="Times New Roman"/>
        </w:rPr>
        <w:t>This is linked to the rapid social, dietary and lifestyle c</w:t>
      </w:r>
      <w:r w:rsidRPr="00625D87">
        <w:rPr>
          <w:rFonts w:cs="Times New Roman"/>
        </w:rPr>
        <w:t xml:space="preserve">hanges experienced by some Indigenous, First Nations, Aboriginal, Inuit and </w:t>
      </w:r>
      <w:r w:rsidR="00E0189A" w:rsidRPr="00625D87">
        <w:rPr>
          <w:rFonts w:cs="Times New Roman"/>
        </w:rPr>
        <w:t>Métis</w:t>
      </w:r>
      <w:r w:rsidR="00194AC5" w:rsidRPr="00625D87">
        <w:rPr>
          <w:rFonts w:cs="Times New Roman"/>
        </w:rPr>
        <w:t xml:space="preserve"> </w:t>
      </w:r>
      <w:r w:rsidR="0004140D" w:rsidRPr="00625D87">
        <w:rPr>
          <w:rFonts w:cs="Times New Roman"/>
        </w:rPr>
        <w:t>people. Statistics Canada explains that these “health inequalities are explained, in part, by the fact that Aboriginal people have lower socio-economic status than other Canadians, a characteristic that is widely known to be associated with poorer health</w:t>
      </w:r>
      <w:r w:rsidR="00E7446E" w:rsidRPr="00625D87">
        <w:rPr>
          <w:rFonts w:cs="Times New Roman"/>
        </w:rPr>
        <w:t>” (Tjepkem, 2002</w:t>
      </w:r>
      <w:r w:rsidR="0083174F" w:rsidRPr="00625D87">
        <w:rPr>
          <w:rFonts w:eastAsia="Calibri" w:cs="Times New Roman"/>
        </w:rPr>
        <w:t>; Bryant et al., 2010).</w:t>
      </w:r>
      <w:r w:rsidR="00E7446E" w:rsidRPr="00625D87">
        <w:rPr>
          <w:rFonts w:cs="Times New Roman"/>
        </w:rPr>
        <w:t xml:space="preserve">  A study of Aboriginal people</w:t>
      </w:r>
      <w:r w:rsidR="0004140D" w:rsidRPr="00625D87">
        <w:rPr>
          <w:rFonts w:cs="Times New Roman"/>
        </w:rPr>
        <w:t xml:space="preserve"> living off reserve </w:t>
      </w:r>
      <w:r w:rsidR="00770640">
        <w:rPr>
          <w:rFonts w:cs="Times New Roman"/>
        </w:rPr>
        <w:t>shows</w:t>
      </w:r>
      <w:r w:rsidR="0004140D" w:rsidRPr="00625D87">
        <w:rPr>
          <w:rFonts w:cs="Times New Roman"/>
        </w:rPr>
        <w:t xml:space="preserve"> that as income increase</w:t>
      </w:r>
      <w:r w:rsidR="00261CA9" w:rsidRPr="00625D87">
        <w:rPr>
          <w:rFonts w:cs="Times New Roman"/>
        </w:rPr>
        <w:t>s</w:t>
      </w:r>
      <w:r w:rsidR="00B04EBA" w:rsidRPr="00625D87">
        <w:rPr>
          <w:rFonts w:cs="Times New Roman"/>
        </w:rPr>
        <w:t xml:space="preserve"> </w:t>
      </w:r>
      <w:r w:rsidR="0004140D" w:rsidRPr="00625D87">
        <w:rPr>
          <w:rFonts w:cs="Times New Roman"/>
        </w:rPr>
        <w:t xml:space="preserve">self-reported </w:t>
      </w:r>
      <w:r w:rsidR="00261CA9" w:rsidRPr="00625D87">
        <w:rPr>
          <w:rFonts w:cs="Times New Roman"/>
        </w:rPr>
        <w:t xml:space="preserve">improvements in </w:t>
      </w:r>
      <w:r w:rsidR="0004140D" w:rsidRPr="00625D87">
        <w:rPr>
          <w:rFonts w:cs="Times New Roman"/>
        </w:rPr>
        <w:t xml:space="preserve">health also increase (Tjepkema, 2002, p. 3). </w:t>
      </w:r>
    </w:p>
    <w:p w14:paraId="62CB7A33" w14:textId="0683FB34" w:rsidR="00E35338" w:rsidRDefault="0004140D" w:rsidP="00F37F30">
      <w:pPr>
        <w:spacing w:after="0" w:line="480" w:lineRule="auto"/>
        <w:ind w:firstLine="720"/>
        <w:jc w:val="both"/>
        <w:rPr>
          <w:rFonts w:cs="Times New Roman"/>
        </w:rPr>
      </w:pPr>
      <w:r w:rsidRPr="00625D87">
        <w:rPr>
          <w:rFonts w:cs="Times New Roman"/>
        </w:rPr>
        <w:t xml:space="preserve">Colonial history and the social status </w:t>
      </w:r>
      <w:r w:rsidR="00E7446E" w:rsidRPr="00625D87">
        <w:rPr>
          <w:rFonts w:cs="Times New Roman"/>
        </w:rPr>
        <w:t xml:space="preserve">of Indigenous, First Nations, Aboriginal, Inuit and </w:t>
      </w:r>
      <w:r w:rsidR="00E0189A" w:rsidRPr="00625D87">
        <w:rPr>
          <w:rFonts w:cs="Times New Roman"/>
        </w:rPr>
        <w:t>Métis</w:t>
      </w:r>
      <w:r w:rsidR="00194AC5" w:rsidRPr="00625D87">
        <w:rPr>
          <w:rFonts w:cs="Times New Roman"/>
        </w:rPr>
        <w:t xml:space="preserve"> </w:t>
      </w:r>
      <w:r w:rsidRPr="00625D87">
        <w:rPr>
          <w:rFonts w:cs="Times New Roman"/>
        </w:rPr>
        <w:t xml:space="preserve">people are linked to poorer health </w:t>
      </w:r>
      <w:r w:rsidR="00E7446E" w:rsidRPr="00625D87">
        <w:rPr>
          <w:rFonts w:cs="Times New Roman"/>
        </w:rPr>
        <w:t>outcomes, which are</w:t>
      </w:r>
      <w:r w:rsidRPr="00625D87">
        <w:rPr>
          <w:rFonts w:cs="Times New Roman"/>
        </w:rPr>
        <w:t xml:space="preserve"> directly linked to disability. Th</w:t>
      </w:r>
      <w:r w:rsidR="00E7446E" w:rsidRPr="00625D87">
        <w:rPr>
          <w:rFonts w:cs="Times New Roman"/>
        </w:rPr>
        <w:t>e Truth and Reconciliation (TRC), report</w:t>
      </w:r>
      <w:r w:rsidRPr="00625D87">
        <w:rPr>
          <w:rFonts w:cs="Times New Roman"/>
        </w:rPr>
        <w:t xml:space="preserve"> which </w:t>
      </w:r>
      <w:r w:rsidR="00B04EBA" w:rsidRPr="00625D87">
        <w:rPr>
          <w:rFonts w:cs="Times New Roman"/>
        </w:rPr>
        <w:t>reported on</w:t>
      </w:r>
      <w:r w:rsidRPr="00625D87">
        <w:rPr>
          <w:rFonts w:cs="Times New Roman"/>
        </w:rPr>
        <w:t xml:space="preserve"> the legacy of Indian Residential Schools explains that the infant mortality rate is between 1.7 and 4 times higher </w:t>
      </w:r>
      <w:r w:rsidR="00CF72BC" w:rsidRPr="00625D87">
        <w:rPr>
          <w:rFonts w:cs="Times New Roman"/>
        </w:rPr>
        <w:t>for First Nations and Inuit chil</w:t>
      </w:r>
      <w:r w:rsidR="00E35338">
        <w:rPr>
          <w:rFonts w:cs="Times New Roman"/>
        </w:rPr>
        <w:t>dren. Furthermore, TRC reports,</w:t>
      </w:r>
    </w:p>
    <w:p w14:paraId="3A350325" w14:textId="4D97932F" w:rsidR="00E35338" w:rsidRPr="00E35338" w:rsidRDefault="00E35338" w:rsidP="00F37F30">
      <w:pPr>
        <w:spacing w:after="0" w:line="480" w:lineRule="auto"/>
        <w:ind w:firstLine="720"/>
        <w:jc w:val="both"/>
        <w:rPr>
          <w:rFonts w:cs="Times New Roman"/>
        </w:rPr>
      </w:pPr>
      <w:r w:rsidRPr="00E35338">
        <w:rPr>
          <w:rFonts w:cs="Times New Roman"/>
        </w:rPr>
        <w:t>First Nations people were six times more likely than the general population to</w:t>
      </w:r>
      <w:r>
        <w:rPr>
          <w:rFonts w:cs="Times New Roman"/>
        </w:rPr>
        <w:t xml:space="preserve"> </w:t>
      </w:r>
      <w:r w:rsidRPr="00E35338">
        <w:rPr>
          <w:rFonts w:cs="Times New Roman"/>
        </w:rPr>
        <w:t>suffer alcohol-</w:t>
      </w:r>
      <w:r>
        <w:rPr>
          <w:rFonts w:cs="Times New Roman"/>
        </w:rPr>
        <w:tab/>
      </w:r>
      <w:r w:rsidRPr="00E35338">
        <w:rPr>
          <w:rFonts w:cs="Times New Roman"/>
        </w:rPr>
        <w:t>related deaths, and more than three times more likely to suffer</w:t>
      </w:r>
      <w:r>
        <w:rPr>
          <w:rFonts w:cs="Times New Roman"/>
        </w:rPr>
        <w:t xml:space="preserve"> drug-induced deaths</w:t>
      </w:r>
      <w:r w:rsidR="0004140D" w:rsidRPr="00625D87">
        <w:rPr>
          <w:rFonts w:cs="Times New Roman"/>
        </w:rPr>
        <w:t xml:space="preserve">. </w:t>
      </w:r>
      <w:r w:rsidRPr="00E35338">
        <w:rPr>
          <w:rFonts w:cs="Times New Roman"/>
        </w:rPr>
        <w:t xml:space="preserve">The </w:t>
      </w:r>
      <w:r>
        <w:rPr>
          <w:rFonts w:cs="Times New Roman"/>
        </w:rPr>
        <w:tab/>
      </w:r>
      <w:r w:rsidRPr="00E35338">
        <w:rPr>
          <w:rFonts w:cs="Times New Roman"/>
        </w:rPr>
        <w:t>overall suicide rate among First Nation communities is about twice that of the</w:t>
      </w:r>
    </w:p>
    <w:p w14:paraId="1EC66E6C" w14:textId="77777777" w:rsidR="00E35338" w:rsidRPr="00E35338" w:rsidRDefault="00E35338" w:rsidP="00F37F30">
      <w:pPr>
        <w:spacing w:after="0" w:line="480" w:lineRule="auto"/>
        <w:ind w:firstLine="720"/>
        <w:jc w:val="both"/>
        <w:rPr>
          <w:rFonts w:cs="Times New Roman"/>
        </w:rPr>
      </w:pPr>
      <w:r w:rsidRPr="00E35338">
        <w:rPr>
          <w:rFonts w:cs="Times New Roman"/>
        </w:rPr>
        <w:t>total Canadian population. For Inuit, the rate is still higher: six to eleven times the</w:t>
      </w:r>
    </w:p>
    <w:p w14:paraId="3D86DFC1" w14:textId="77777777" w:rsidR="00E35338" w:rsidRPr="00E35338" w:rsidRDefault="00E35338" w:rsidP="00F37F30">
      <w:pPr>
        <w:spacing w:after="0" w:line="480" w:lineRule="auto"/>
        <w:ind w:firstLine="720"/>
        <w:jc w:val="both"/>
        <w:rPr>
          <w:rFonts w:cs="Times New Roman"/>
        </w:rPr>
      </w:pPr>
      <w:r w:rsidRPr="00E35338">
        <w:rPr>
          <w:rFonts w:cs="Times New Roman"/>
        </w:rPr>
        <w:t>rate for the general population. Aboriginal youth between the ages of ten and twenty-</w:t>
      </w:r>
    </w:p>
    <w:p w14:paraId="7A42C3A1" w14:textId="77777777" w:rsidR="00E35338" w:rsidRPr="00E35338" w:rsidRDefault="00E35338" w:rsidP="00F37F30">
      <w:pPr>
        <w:spacing w:after="0" w:line="480" w:lineRule="auto"/>
        <w:ind w:firstLine="720"/>
        <w:jc w:val="both"/>
        <w:rPr>
          <w:rFonts w:cs="Times New Roman"/>
        </w:rPr>
      </w:pPr>
      <w:r w:rsidRPr="00E35338">
        <w:rPr>
          <w:rFonts w:cs="Times New Roman"/>
        </w:rPr>
        <w:t>nine who are living on reserves are five to six times more likely to die by suicide</w:t>
      </w:r>
    </w:p>
    <w:p w14:paraId="672F91A4" w14:textId="0A530853" w:rsidR="00E35338" w:rsidRDefault="00E35338" w:rsidP="00F37F30">
      <w:pPr>
        <w:spacing w:after="0" w:line="480" w:lineRule="auto"/>
        <w:ind w:firstLine="720"/>
        <w:jc w:val="both"/>
        <w:rPr>
          <w:rFonts w:cs="Times New Roman"/>
        </w:rPr>
      </w:pPr>
      <w:r w:rsidRPr="00E35338">
        <w:rPr>
          <w:rFonts w:cs="Times New Roman"/>
        </w:rPr>
        <w:t>than non-Aboriginal youth</w:t>
      </w:r>
      <w:r w:rsidR="00B4222D">
        <w:rPr>
          <w:rFonts w:cs="Times New Roman"/>
        </w:rPr>
        <w:t>.</w:t>
      </w:r>
      <w:r w:rsidRPr="00E35338">
        <w:rPr>
          <w:rFonts w:cs="Times New Roman"/>
        </w:rPr>
        <w:t xml:space="preserve"> </w:t>
      </w:r>
      <w:r w:rsidR="00B4222D">
        <w:rPr>
          <w:rFonts w:cs="Times New Roman"/>
        </w:rPr>
        <w:t>(TRC, 2015 p. 161)</w:t>
      </w:r>
      <w:r w:rsidR="0004140D" w:rsidRPr="00625D87">
        <w:rPr>
          <w:rFonts w:cs="Times New Roman"/>
        </w:rPr>
        <w:t xml:space="preserve">  </w:t>
      </w:r>
    </w:p>
    <w:p w14:paraId="1A05FC0E" w14:textId="26F3340B" w:rsidR="0004140D" w:rsidRPr="00625D87" w:rsidRDefault="0004140D" w:rsidP="00F37F30">
      <w:pPr>
        <w:spacing w:after="0" w:line="480" w:lineRule="auto"/>
        <w:jc w:val="both"/>
        <w:rPr>
          <w:rFonts w:cs="Times New Roman"/>
        </w:rPr>
      </w:pPr>
      <w:r w:rsidRPr="00625D87">
        <w:rPr>
          <w:rFonts w:cs="Times New Roman"/>
        </w:rPr>
        <w:t>Self-inflicted injuries and suicide are among the l</w:t>
      </w:r>
      <w:r w:rsidR="00CF72BC" w:rsidRPr="00625D87">
        <w:rPr>
          <w:rFonts w:cs="Times New Roman"/>
        </w:rPr>
        <w:t xml:space="preserve">eading cause of death for First Nations </w:t>
      </w:r>
      <w:r w:rsidRPr="00625D87">
        <w:rPr>
          <w:rFonts w:cs="Times New Roman"/>
        </w:rPr>
        <w:t xml:space="preserve">people under the age of 44 (Heath Canada, 2015, </w:t>
      </w:r>
      <w:r w:rsidRPr="00625D87">
        <w:rPr>
          <w:rFonts w:cs="Times New Roman"/>
          <w:i/>
        </w:rPr>
        <w:t>Mental Health and Wellness</w:t>
      </w:r>
      <w:r w:rsidRPr="00625D87">
        <w:rPr>
          <w:rFonts w:cs="Times New Roman"/>
        </w:rPr>
        <w:t xml:space="preserve">). </w:t>
      </w:r>
    </w:p>
    <w:p w14:paraId="72A35EDA" w14:textId="3E0E1450" w:rsidR="0004140D" w:rsidRPr="00625D87" w:rsidRDefault="0004140D" w:rsidP="00F37F30">
      <w:pPr>
        <w:spacing w:after="0" w:line="480" w:lineRule="auto"/>
        <w:ind w:firstLine="720"/>
        <w:jc w:val="both"/>
        <w:rPr>
          <w:rFonts w:cs="Times New Roman"/>
        </w:rPr>
      </w:pPr>
      <w:r w:rsidRPr="00625D87">
        <w:rPr>
          <w:rFonts w:cs="Times New Roman"/>
        </w:rPr>
        <w:t xml:space="preserve">The TRC Report </w:t>
      </w:r>
      <w:r w:rsidR="00770640">
        <w:rPr>
          <w:rFonts w:cs="Times New Roman"/>
        </w:rPr>
        <w:t>reports</w:t>
      </w:r>
      <w:r w:rsidRPr="00625D87">
        <w:rPr>
          <w:rFonts w:cs="Times New Roman"/>
        </w:rPr>
        <w:t xml:space="preserve"> the lasting mental health effects of the residential schools. Sexual and physical abuse, as well as forced separation from families, communities and being taught that their culture was inferior re</w:t>
      </w:r>
      <w:r w:rsidR="00BE6A31" w:rsidRPr="00625D87">
        <w:rPr>
          <w:rFonts w:cs="Times New Roman"/>
        </w:rPr>
        <w:t>sulted in challenges to the mental wellness of students</w:t>
      </w:r>
      <w:r w:rsidRPr="00625D87">
        <w:rPr>
          <w:rFonts w:cs="Times New Roman"/>
        </w:rPr>
        <w:t>. This trauma was sometimes passed between generations (TRC, 2015 p</w:t>
      </w:r>
      <w:r w:rsidR="00CF72BC" w:rsidRPr="00625D87">
        <w:rPr>
          <w:rFonts w:cs="Times New Roman"/>
        </w:rPr>
        <w:t>. 158). The report calls upon Federal and Provincial Go</w:t>
      </w:r>
      <w:r w:rsidRPr="00625D87">
        <w:rPr>
          <w:rFonts w:cs="Times New Roman"/>
        </w:rPr>
        <w:t>vernments to</w:t>
      </w:r>
      <w:r w:rsidR="00770640">
        <w:rPr>
          <w:rFonts w:cs="Times New Roman"/>
        </w:rPr>
        <w:t xml:space="preserve"> recognize</w:t>
      </w:r>
      <w:r w:rsidR="00627258" w:rsidRPr="00625D87">
        <w:rPr>
          <w:rFonts w:cs="Times New Roman"/>
        </w:rPr>
        <w:t xml:space="preserve"> that the current state of Aboriginal</w:t>
      </w:r>
      <w:r w:rsidRPr="00625D87">
        <w:rPr>
          <w:rFonts w:cs="Times New Roman"/>
        </w:rPr>
        <w:t xml:space="preserve"> health is a direct result of abusive government policies, such as residential schools, and to imple</w:t>
      </w:r>
      <w:r w:rsidR="00BB3D54" w:rsidRPr="00625D87">
        <w:rPr>
          <w:rFonts w:cs="Times New Roman"/>
        </w:rPr>
        <w:t>ment the health care rights</w:t>
      </w:r>
      <w:r w:rsidR="00627258" w:rsidRPr="00625D87">
        <w:rPr>
          <w:rFonts w:cs="Times New Roman"/>
        </w:rPr>
        <w:t xml:space="preserve"> of Aboriginal</w:t>
      </w:r>
      <w:r w:rsidRPr="00625D87">
        <w:rPr>
          <w:rFonts w:cs="Times New Roman"/>
        </w:rPr>
        <w:t xml:space="preserve"> people (p. 160). The TRC Report</w:t>
      </w:r>
      <w:r w:rsidR="00261CA9" w:rsidRPr="00625D87">
        <w:rPr>
          <w:rFonts w:cs="Times New Roman"/>
        </w:rPr>
        <w:t xml:space="preserve"> found </w:t>
      </w:r>
      <w:r w:rsidRPr="00625D87">
        <w:rPr>
          <w:rFonts w:cs="Times New Roman"/>
        </w:rPr>
        <w:t>that it is difficult to measure progress because much of the i</w:t>
      </w:r>
      <w:r w:rsidR="001F51DB" w:rsidRPr="00625D87">
        <w:rPr>
          <w:rFonts w:cs="Times New Roman"/>
        </w:rPr>
        <w:t>nformation about the health of Aboriginal</w:t>
      </w:r>
      <w:r w:rsidRPr="00625D87">
        <w:rPr>
          <w:rFonts w:cs="Times New Roman"/>
        </w:rPr>
        <w:t xml:space="preserve"> people </w:t>
      </w:r>
      <w:r w:rsidR="00BB3D54" w:rsidRPr="00625D87">
        <w:rPr>
          <w:rFonts w:cs="Times New Roman"/>
        </w:rPr>
        <w:t xml:space="preserve">is out dated. </w:t>
      </w:r>
      <w:r w:rsidR="00BE6A31" w:rsidRPr="00625D87">
        <w:rPr>
          <w:rFonts w:cs="Times New Roman"/>
        </w:rPr>
        <w:t xml:space="preserve">The TRC Report </w:t>
      </w:r>
      <w:r w:rsidR="00770640">
        <w:rPr>
          <w:rFonts w:cs="Times New Roman"/>
        </w:rPr>
        <w:t>reports that the</w:t>
      </w:r>
      <w:r w:rsidR="00BE6A31" w:rsidRPr="00625D87">
        <w:rPr>
          <w:rFonts w:cs="Times New Roman"/>
        </w:rPr>
        <w:t xml:space="preserve"> </w:t>
      </w:r>
      <w:r w:rsidRPr="00625D87">
        <w:rPr>
          <w:rFonts w:cs="Times New Roman"/>
        </w:rPr>
        <w:t>“lack of accessible data on comparable health indicators means that these issues receive less public, media, and political attention” (p. 161). Discussions of disability are rel</w:t>
      </w:r>
      <w:r w:rsidR="00627258" w:rsidRPr="00625D87">
        <w:rPr>
          <w:rFonts w:cs="Times New Roman"/>
        </w:rPr>
        <w:t>ated to health disparities in Aboriginal</w:t>
      </w:r>
      <w:r w:rsidRPr="00625D87">
        <w:rPr>
          <w:rFonts w:cs="Times New Roman"/>
        </w:rPr>
        <w:t xml:space="preserve"> communities. </w:t>
      </w:r>
    </w:p>
    <w:p w14:paraId="030224E8" w14:textId="6A574184" w:rsidR="0004140D" w:rsidRPr="00625D87" w:rsidRDefault="0004140D" w:rsidP="00F37F30">
      <w:pPr>
        <w:spacing w:after="0" w:line="480" w:lineRule="auto"/>
        <w:ind w:firstLine="720"/>
        <w:jc w:val="both"/>
        <w:rPr>
          <w:rFonts w:cs="Times New Roman"/>
          <w:highlight w:val="yellow"/>
        </w:rPr>
      </w:pPr>
      <w:r w:rsidRPr="00625D87">
        <w:rPr>
          <w:rFonts w:cs="Times New Roman"/>
        </w:rPr>
        <w:t xml:space="preserve">After signing the </w:t>
      </w:r>
      <w:r w:rsidRPr="00F3336A">
        <w:rPr>
          <w:rFonts w:cs="Times New Roman"/>
          <w:i/>
        </w:rPr>
        <w:t>Indian Residential School Settlement Agreement,</w:t>
      </w:r>
      <w:r w:rsidRPr="00625D87">
        <w:rPr>
          <w:rFonts w:cs="Times New Roman"/>
        </w:rPr>
        <w:t xml:space="preserve"> </w:t>
      </w:r>
      <w:r w:rsidR="00F3336A">
        <w:rPr>
          <w:rFonts w:cs="Times New Roman"/>
        </w:rPr>
        <w:t xml:space="preserve">2006, </w:t>
      </w:r>
      <w:r w:rsidRPr="00625D87">
        <w:rPr>
          <w:rFonts w:cs="Times New Roman"/>
        </w:rPr>
        <w:t xml:space="preserve">and the residential school </w:t>
      </w:r>
      <w:r w:rsidR="00770640">
        <w:rPr>
          <w:rFonts w:cs="Times New Roman"/>
        </w:rPr>
        <w:t>a</w:t>
      </w:r>
      <w:r w:rsidRPr="00625D87">
        <w:rPr>
          <w:rFonts w:cs="Times New Roman"/>
        </w:rPr>
        <w:t>polo</w:t>
      </w:r>
      <w:r w:rsidR="00347D85" w:rsidRPr="00625D87">
        <w:rPr>
          <w:rFonts w:cs="Times New Roman"/>
        </w:rPr>
        <w:t>gy, the Federal G</w:t>
      </w:r>
      <w:r w:rsidRPr="00625D87">
        <w:rPr>
          <w:rFonts w:cs="Times New Roman"/>
        </w:rPr>
        <w:t xml:space="preserve">overnment </w:t>
      </w:r>
      <w:r w:rsidR="006944B9" w:rsidRPr="00625D87">
        <w:rPr>
          <w:rFonts w:cs="Times New Roman"/>
        </w:rPr>
        <w:t>ended</w:t>
      </w:r>
      <w:r w:rsidRPr="00625D87">
        <w:rPr>
          <w:rFonts w:cs="Times New Roman"/>
        </w:rPr>
        <w:t xml:space="preserve"> funding </w:t>
      </w:r>
      <w:r w:rsidR="00347D85" w:rsidRPr="00625D87">
        <w:rPr>
          <w:rFonts w:cs="Times New Roman"/>
        </w:rPr>
        <w:t xml:space="preserve">for Aboriginal </w:t>
      </w:r>
      <w:r w:rsidRPr="00625D87">
        <w:rPr>
          <w:rFonts w:cs="Times New Roman"/>
        </w:rPr>
        <w:t>health organizations such as the Aboriginal Healing Foundation and National Aboriginal Health Organization (</w:t>
      </w:r>
      <w:r w:rsidR="00032D35" w:rsidRPr="00625D87">
        <w:rPr>
          <w:rFonts w:cs="Times New Roman"/>
        </w:rPr>
        <w:t xml:space="preserve">TRC, 2015, </w:t>
      </w:r>
      <w:r w:rsidRPr="00625D87">
        <w:rPr>
          <w:rFonts w:cs="Times New Roman"/>
        </w:rPr>
        <w:t xml:space="preserve">p. 162). </w:t>
      </w:r>
      <w:r w:rsidR="006944B9" w:rsidRPr="00625D87">
        <w:rPr>
          <w:rFonts w:cs="Times New Roman"/>
        </w:rPr>
        <w:t xml:space="preserve">Those </w:t>
      </w:r>
      <w:r w:rsidRPr="00625D87">
        <w:rPr>
          <w:rFonts w:cs="Times New Roman"/>
        </w:rPr>
        <w:t xml:space="preserve">organizations </w:t>
      </w:r>
      <w:r w:rsidR="00032D35" w:rsidRPr="00625D87">
        <w:rPr>
          <w:rFonts w:cs="Times New Roman"/>
        </w:rPr>
        <w:t xml:space="preserve">were </w:t>
      </w:r>
      <w:r w:rsidRPr="00625D87">
        <w:rPr>
          <w:rFonts w:cs="Times New Roman"/>
        </w:rPr>
        <w:t xml:space="preserve">committed to </w:t>
      </w:r>
      <w:r w:rsidR="00770640">
        <w:rPr>
          <w:rFonts w:cs="Times New Roman"/>
        </w:rPr>
        <w:t>doing</w:t>
      </w:r>
      <w:r w:rsidRPr="00625D87">
        <w:rPr>
          <w:rFonts w:cs="Times New Roman"/>
        </w:rPr>
        <w:t xml:space="preserve"> research and treatment</w:t>
      </w:r>
      <w:r w:rsidR="00770640">
        <w:rPr>
          <w:rFonts w:cs="Times New Roman"/>
        </w:rPr>
        <w:t xml:space="preserve"> initiatives </w:t>
      </w:r>
      <w:r w:rsidRPr="00625D87">
        <w:rPr>
          <w:rFonts w:cs="Times New Roman"/>
        </w:rPr>
        <w:t xml:space="preserve">that were community </w:t>
      </w:r>
      <w:r w:rsidR="006944B9" w:rsidRPr="00625D87">
        <w:rPr>
          <w:rFonts w:cs="Times New Roman"/>
        </w:rPr>
        <w:t xml:space="preserve">defined and </w:t>
      </w:r>
      <w:r w:rsidRPr="00625D87">
        <w:rPr>
          <w:rFonts w:cs="Times New Roman"/>
        </w:rPr>
        <w:t xml:space="preserve">controlled.  </w:t>
      </w:r>
      <w:r w:rsidR="003911E9" w:rsidRPr="00625D87">
        <w:rPr>
          <w:rFonts w:cs="Times New Roman"/>
        </w:rPr>
        <w:t>Their termination further limit</w:t>
      </w:r>
      <w:r w:rsidR="006944B9" w:rsidRPr="00625D87">
        <w:rPr>
          <w:rFonts w:cs="Times New Roman"/>
        </w:rPr>
        <w:t xml:space="preserve">ed </w:t>
      </w:r>
      <w:r w:rsidRPr="00625D87">
        <w:rPr>
          <w:rFonts w:cs="Times New Roman"/>
        </w:rPr>
        <w:t>the ability to under</w:t>
      </w:r>
      <w:r w:rsidR="00864A22" w:rsidRPr="00625D87">
        <w:rPr>
          <w:rFonts w:cs="Times New Roman"/>
        </w:rPr>
        <w:t xml:space="preserve">stand health issues faced by </w:t>
      </w:r>
      <w:r w:rsidR="00D225DB" w:rsidRPr="00625D87">
        <w:rPr>
          <w:rFonts w:cs="Times New Roman"/>
        </w:rPr>
        <w:t>Aboriginal</w:t>
      </w:r>
      <w:r w:rsidRPr="00625D87">
        <w:rPr>
          <w:rFonts w:cs="Times New Roman"/>
        </w:rPr>
        <w:t xml:space="preserve"> people, and</w:t>
      </w:r>
      <w:r w:rsidR="00032D35" w:rsidRPr="00625D87">
        <w:rPr>
          <w:rFonts w:cs="Times New Roman"/>
        </w:rPr>
        <w:t xml:space="preserve"> created</w:t>
      </w:r>
      <w:r w:rsidRPr="00625D87">
        <w:rPr>
          <w:rFonts w:cs="Times New Roman"/>
        </w:rPr>
        <w:t xml:space="preserve"> gaps in service pr</w:t>
      </w:r>
      <w:r w:rsidR="006944B9" w:rsidRPr="00625D87">
        <w:rPr>
          <w:rFonts w:cs="Times New Roman"/>
        </w:rPr>
        <w:t>o</w:t>
      </w:r>
      <w:r w:rsidRPr="00625D87">
        <w:rPr>
          <w:rFonts w:cs="Times New Roman"/>
        </w:rPr>
        <w:t xml:space="preserve">vision. There are still limited healing resources available for those experiencing the health effects of </w:t>
      </w:r>
      <w:r w:rsidR="00D225DB" w:rsidRPr="00625D87">
        <w:rPr>
          <w:rFonts w:cs="Times New Roman"/>
        </w:rPr>
        <w:t xml:space="preserve">IRS </w:t>
      </w:r>
      <w:r w:rsidRPr="00625D87">
        <w:rPr>
          <w:rFonts w:cs="Times New Roman"/>
        </w:rPr>
        <w:t>such as the Indian Residential School Health Support Program that provides health resources for eligible s</w:t>
      </w:r>
      <w:r w:rsidR="00032D35" w:rsidRPr="00625D87">
        <w:rPr>
          <w:rFonts w:cs="Times New Roman"/>
        </w:rPr>
        <w:t>urvivors, and their families. Eligibility is</w:t>
      </w:r>
      <w:r w:rsidRPr="00625D87">
        <w:rPr>
          <w:rFonts w:cs="Times New Roman"/>
        </w:rPr>
        <w:t xml:space="preserve"> </w:t>
      </w:r>
      <w:r w:rsidR="00BB3D54" w:rsidRPr="00625D87">
        <w:rPr>
          <w:rFonts w:cs="Times New Roman"/>
        </w:rPr>
        <w:t xml:space="preserve">limited to </w:t>
      </w:r>
      <w:r w:rsidRPr="00625D87">
        <w:rPr>
          <w:rFonts w:cs="Times New Roman"/>
        </w:rPr>
        <w:t xml:space="preserve">the schools included in the 2006 Indian Residential School Settlement Agreement (Health Canada, 2015, </w:t>
      </w:r>
      <w:r w:rsidRPr="00625D87">
        <w:rPr>
          <w:rFonts w:cs="Times New Roman"/>
          <w:i/>
        </w:rPr>
        <w:t>Indian Residential Schools</w:t>
      </w:r>
      <w:r w:rsidR="00B4222D">
        <w:rPr>
          <w:rFonts w:cs="Times New Roman"/>
        </w:rPr>
        <w:t>).</w:t>
      </w:r>
    </w:p>
    <w:p w14:paraId="53A51689" w14:textId="31386BA3" w:rsidR="0004140D" w:rsidRPr="00625D87" w:rsidRDefault="00D225DB" w:rsidP="00F37F30">
      <w:pPr>
        <w:spacing w:after="0" w:line="480" w:lineRule="auto"/>
        <w:ind w:firstLine="720"/>
        <w:jc w:val="both"/>
        <w:rPr>
          <w:rFonts w:cs="Times New Roman"/>
        </w:rPr>
      </w:pPr>
      <w:r w:rsidRPr="00625D87">
        <w:rPr>
          <w:rFonts w:cs="Times New Roman"/>
        </w:rPr>
        <w:t xml:space="preserve"> The Federal G</w:t>
      </w:r>
      <w:r w:rsidR="0004140D" w:rsidRPr="00625D87">
        <w:rPr>
          <w:rFonts w:cs="Times New Roman"/>
        </w:rPr>
        <w:t xml:space="preserve">overnment has also cut funding for primary health programs </w:t>
      </w:r>
      <w:r w:rsidR="00BB3D54" w:rsidRPr="00625D87">
        <w:rPr>
          <w:rFonts w:cs="Times New Roman"/>
        </w:rPr>
        <w:t>like Fetal Alcohol Spectrum D</w:t>
      </w:r>
      <w:r w:rsidR="0004140D" w:rsidRPr="00625D87">
        <w:rPr>
          <w:rFonts w:cs="Times New Roman"/>
        </w:rPr>
        <w:t>isorder (TRC, 2015 p. 162).  Health services and services fo</w:t>
      </w:r>
      <w:r w:rsidRPr="00625D87">
        <w:rPr>
          <w:rFonts w:cs="Times New Roman"/>
        </w:rPr>
        <w:t>r disability related needs exist</w:t>
      </w:r>
      <w:r w:rsidR="0004140D" w:rsidRPr="00625D87">
        <w:rPr>
          <w:rFonts w:cs="Times New Roman"/>
        </w:rPr>
        <w:t xml:space="preserve">, </w:t>
      </w:r>
      <w:r w:rsidRPr="00625D87">
        <w:rPr>
          <w:rFonts w:cs="Times New Roman"/>
        </w:rPr>
        <w:t>but are not</w:t>
      </w:r>
      <w:r w:rsidR="003911E9" w:rsidRPr="00625D87">
        <w:rPr>
          <w:rFonts w:cs="Times New Roman"/>
        </w:rPr>
        <w:t xml:space="preserve"> consistently available,</w:t>
      </w:r>
      <w:r w:rsidR="00AD6DD6" w:rsidRPr="00625D87">
        <w:rPr>
          <w:rFonts w:cs="Times New Roman"/>
        </w:rPr>
        <w:t xml:space="preserve"> and </w:t>
      </w:r>
      <w:r w:rsidR="0004140D" w:rsidRPr="00625D87">
        <w:rPr>
          <w:rFonts w:cs="Times New Roman"/>
        </w:rPr>
        <w:t>may be subject to government cutbacks. This is detrimental for people with disabilities who rely on a specific service. The TRC Report ex</w:t>
      </w:r>
      <w:r w:rsidRPr="00625D87">
        <w:rPr>
          <w:rFonts w:cs="Times New Roman"/>
        </w:rPr>
        <w:t>plains that best practice for Aboriginal</w:t>
      </w:r>
      <w:r w:rsidR="0004140D" w:rsidRPr="00625D87">
        <w:rPr>
          <w:rFonts w:cs="Times New Roman"/>
        </w:rPr>
        <w:t xml:space="preserve"> wellness is having a range of services available including mainstream health, traditional practices and medicines which are under community control and leadership (p. 163). There is a need for more </w:t>
      </w:r>
      <w:r w:rsidR="00AA5DCF" w:rsidRPr="00625D87">
        <w:rPr>
          <w:rFonts w:cs="Times New Roman"/>
        </w:rPr>
        <w:t xml:space="preserve">Aboriginal </w:t>
      </w:r>
      <w:r w:rsidR="0004140D" w:rsidRPr="00625D87">
        <w:rPr>
          <w:rFonts w:cs="Times New Roman"/>
        </w:rPr>
        <w:t>hea</w:t>
      </w:r>
      <w:r w:rsidR="009B05D7" w:rsidRPr="00625D87">
        <w:rPr>
          <w:rFonts w:cs="Times New Roman"/>
        </w:rPr>
        <w:t>lth service providers (p. 163).</w:t>
      </w:r>
    </w:p>
    <w:p w14:paraId="3263B610" w14:textId="77777777" w:rsidR="009F3FFF" w:rsidRPr="00625D87" w:rsidRDefault="00F21A80" w:rsidP="00F37F30">
      <w:pPr>
        <w:spacing w:after="0" w:line="480" w:lineRule="auto"/>
        <w:ind w:firstLine="720"/>
        <w:jc w:val="both"/>
        <w:rPr>
          <w:rFonts w:cs="Times New Roman"/>
        </w:rPr>
      </w:pPr>
      <w:r w:rsidRPr="00625D87">
        <w:rPr>
          <w:rFonts w:cs="Times New Roman"/>
        </w:rPr>
        <w:t>A health care professional told the Advisory P</w:t>
      </w:r>
      <w:r w:rsidR="009F3FFF" w:rsidRPr="00625D87">
        <w:rPr>
          <w:rFonts w:cs="Times New Roman"/>
        </w:rPr>
        <w:t xml:space="preserve">anel on Healthcare Innovation, </w:t>
      </w:r>
    </w:p>
    <w:p w14:paraId="4F279984" w14:textId="103BF21D" w:rsidR="002054BF" w:rsidRDefault="00FF7FBA" w:rsidP="00F37F30">
      <w:pPr>
        <w:spacing w:after="0" w:line="480" w:lineRule="auto"/>
        <w:ind w:left="720"/>
        <w:jc w:val="both"/>
        <w:rPr>
          <w:rFonts w:cs="Times New Roman"/>
        </w:rPr>
      </w:pPr>
      <w:r w:rsidRPr="00625D87">
        <w:rPr>
          <w:rFonts w:cs="Palatino-Light"/>
        </w:rPr>
        <w:t>I had a First Nations patient from up North who</w:t>
      </w:r>
      <w:r w:rsidR="00F21A80" w:rsidRPr="00625D87">
        <w:rPr>
          <w:rFonts w:cs="Times New Roman"/>
        </w:rPr>
        <w:t xml:space="preserve"> </w:t>
      </w:r>
      <w:r w:rsidRPr="00625D87">
        <w:rPr>
          <w:rFonts w:cs="Palatino-Light"/>
        </w:rPr>
        <w:t>needed drainage of cancer-related fluid around the</w:t>
      </w:r>
      <w:r w:rsidR="00F21A80" w:rsidRPr="00625D87">
        <w:rPr>
          <w:rFonts w:cs="Times New Roman"/>
        </w:rPr>
        <w:t xml:space="preserve"> </w:t>
      </w:r>
      <w:r w:rsidRPr="00625D87">
        <w:rPr>
          <w:rFonts w:cs="Palatino-Light"/>
        </w:rPr>
        <w:t>lungs. The patient was required to fly down weekly</w:t>
      </w:r>
      <w:r w:rsidR="00F21A80" w:rsidRPr="00625D87">
        <w:rPr>
          <w:rFonts w:cs="Times New Roman"/>
        </w:rPr>
        <w:t xml:space="preserve"> </w:t>
      </w:r>
      <w:r w:rsidRPr="00625D87">
        <w:rPr>
          <w:rFonts w:cs="Palatino-Light"/>
        </w:rPr>
        <w:t>to my urban hospital to have the fluid drained</w:t>
      </w:r>
      <w:r w:rsidR="00F21A80" w:rsidRPr="00625D87">
        <w:rPr>
          <w:rFonts w:cs="Times New Roman"/>
        </w:rPr>
        <w:t xml:space="preserve"> despite </w:t>
      </w:r>
      <w:r w:rsidRPr="00625D87">
        <w:rPr>
          <w:rFonts w:cs="Palatino-Light"/>
        </w:rPr>
        <w:t>the fact that this could be done at home</w:t>
      </w:r>
      <w:r w:rsidR="00F21A80" w:rsidRPr="00625D87">
        <w:rPr>
          <w:rFonts w:cs="Times New Roman"/>
        </w:rPr>
        <w:t xml:space="preserve"> </w:t>
      </w:r>
      <w:r w:rsidRPr="00625D87">
        <w:rPr>
          <w:rFonts w:cs="Palatino-Light"/>
        </w:rPr>
        <w:t>with a catheter and the use of sealed bottles. I was</w:t>
      </w:r>
      <w:r w:rsidR="00F21A80" w:rsidRPr="00625D87">
        <w:rPr>
          <w:rFonts w:cs="Times New Roman"/>
        </w:rPr>
        <w:t xml:space="preserve"> </w:t>
      </w:r>
      <w:r w:rsidRPr="00625D87">
        <w:rPr>
          <w:rFonts w:cs="Palatino-Light"/>
        </w:rPr>
        <w:t>told this was because there was no funding to pay</w:t>
      </w:r>
      <w:r w:rsidR="00F21A80" w:rsidRPr="00625D87">
        <w:rPr>
          <w:rFonts w:cs="Times New Roman"/>
        </w:rPr>
        <w:t xml:space="preserve"> </w:t>
      </w:r>
      <w:r w:rsidRPr="00625D87">
        <w:rPr>
          <w:rFonts w:cs="Palatino-Light"/>
        </w:rPr>
        <w:t>for the bottles, but that in a different budget</w:t>
      </w:r>
      <w:r w:rsidR="00F21A80" w:rsidRPr="00625D87">
        <w:rPr>
          <w:rFonts w:cs="Times New Roman"/>
        </w:rPr>
        <w:t xml:space="preserve"> </w:t>
      </w:r>
      <w:r w:rsidRPr="00625D87">
        <w:rPr>
          <w:rFonts w:cs="Palatino-Light"/>
        </w:rPr>
        <w:t>envelope there was funding for his medical</w:t>
      </w:r>
      <w:r w:rsidR="00F21A80" w:rsidRPr="00625D87">
        <w:rPr>
          <w:rFonts w:cs="Times New Roman"/>
        </w:rPr>
        <w:t xml:space="preserve"> </w:t>
      </w:r>
      <w:r w:rsidRPr="00625D87">
        <w:rPr>
          <w:rFonts w:cs="Palatino-Light"/>
        </w:rPr>
        <w:t>transport. This meant that in his last six weeks of</w:t>
      </w:r>
      <w:r w:rsidR="00F21A80" w:rsidRPr="00625D87">
        <w:rPr>
          <w:rFonts w:cs="Times New Roman"/>
        </w:rPr>
        <w:t xml:space="preserve"> </w:t>
      </w:r>
      <w:r w:rsidRPr="00625D87">
        <w:rPr>
          <w:rFonts w:cs="Palatino-Light"/>
        </w:rPr>
        <w:t>life, he had to be flown down once a week for care,</w:t>
      </w:r>
      <w:r w:rsidR="00F21A80" w:rsidRPr="00625D87">
        <w:rPr>
          <w:rFonts w:cs="Times New Roman"/>
        </w:rPr>
        <w:t xml:space="preserve"> </w:t>
      </w:r>
      <w:r w:rsidRPr="00625D87">
        <w:rPr>
          <w:rFonts w:cs="Palatino-Light"/>
        </w:rPr>
        <w:t>rather than being looked after at home. On top of</w:t>
      </w:r>
      <w:r w:rsidR="00F21A80" w:rsidRPr="00625D87">
        <w:rPr>
          <w:rFonts w:cs="Times New Roman"/>
        </w:rPr>
        <w:t xml:space="preserve"> </w:t>
      </w:r>
      <w:r w:rsidRPr="00625D87">
        <w:rPr>
          <w:rFonts w:cs="Palatino-Light"/>
        </w:rPr>
        <w:t>the impact that this had on his quality of care, the</w:t>
      </w:r>
      <w:r w:rsidR="00F21A80" w:rsidRPr="00625D87">
        <w:rPr>
          <w:rFonts w:cs="Times New Roman"/>
        </w:rPr>
        <w:t xml:space="preserve"> </w:t>
      </w:r>
      <w:r w:rsidRPr="00625D87">
        <w:rPr>
          <w:rFonts w:cs="Palatino-Light"/>
        </w:rPr>
        <w:t>system should consider the cost. One of his six</w:t>
      </w:r>
      <w:r w:rsidR="00F21A80" w:rsidRPr="00625D87">
        <w:rPr>
          <w:rFonts w:cs="Times New Roman"/>
        </w:rPr>
        <w:t xml:space="preserve"> </w:t>
      </w:r>
      <w:r w:rsidRPr="00625D87">
        <w:rPr>
          <w:rFonts w:cs="Palatino-Light"/>
        </w:rPr>
        <w:t>return trips alone would have more than paid for all</w:t>
      </w:r>
      <w:r w:rsidR="00F21A80" w:rsidRPr="00625D87">
        <w:rPr>
          <w:rFonts w:cs="Times New Roman"/>
        </w:rPr>
        <w:t xml:space="preserve"> </w:t>
      </w:r>
      <w:r w:rsidRPr="00625D87">
        <w:rPr>
          <w:rFonts w:cs="Palatino-Light"/>
        </w:rPr>
        <w:t>of the bottles ne</w:t>
      </w:r>
      <w:r w:rsidR="00F21A80" w:rsidRPr="00625D87">
        <w:rPr>
          <w:rFonts w:cs="Palatino-Light"/>
        </w:rPr>
        <w:t>e</w:t>
      </w:r>
      <w:r w:rsidR="00813B89" w:rsidRPr="00625D87">
        <w:rPr>
          <w:rFonts w:cs="Palatino-Light"/>
        </w:rPr>
        <w:t>ded for caring for him at home.</w:t>
      </w:r>
      <w:r w:rsidR="00B4222D">
        <w:rPr>
          <w:rFonts w:cs="Palatino-Light"/>
        </w:rPr>
        <w:t xml:space="preserve"> </w:t>
      </w:r>
      <w:r w:rsidR="0004140D" w:rsidRPr="00625D87">
        <w:rPr>
          <w:rFonts w:cs="Times New Roman"/>
        </w:rPr>
        <w:t>(Health Canada, 2015</w:t>
      </w:r>
      <w:r w:rsidR="0004140D" w:rsidRPr="00625D87">
        <w:rPr>
          <w:rFonts w:cs="Times New Roman"/>
          <w:i/>
        </w:rPr>
        <w:t>, Unleashing Innovation</w:t>
      </w:r>
      <w:r w:rsidR="009B1FF2" w:rsidRPr="00625D87">
        <w:rPr>
          <w:rFonts w:cs="Times New Roman"/>
        </w:rPr>
        <w:t>, p. 65)</w:t>
      </w:r>
    </w:p>
    <w:p w14:paraId="7F5E6C04" w14:textId="3D393CC9" w:rsidR="0004140D" w:rsidRPr="00625D87" w:rsidRDefault="00F21A80" w:rsidP="00F37F30">
      <w:pPr>
        <w:spacing w:after="0" w:line="480" w:lineRule="auto"/>
        <w:jc w:val="both"/>
        <w:rPr>
          <w:rFonts w:cs="Times New Roman"/>
          <w:highlight w:val="yellow"/>
        </w:rPr>
      </w:pPr>
      <w:r w:rsidRPr="00625D87">
        <w:rPr>
          <w:rFonts w:cs="Times New Roman"/>
        </w:rPr>
        <w:t>This example demonstrates</w:t>
      </w:r>
      <w:r w:rsidR="0004140D" w:rsidRPr="00625D87">
        <w:rPr>
          <w:rFonts w:cs="Times New Roman"/>
        </w:rPr>
        <w:t xml:space="preserve"> that the same quality of hea</w:t>
      </w:r>
      <w:r w:rsidR="00DA4DE2" w:rsidRPr="00625D87">
        <w:rPr>
          <w:rFonts w:cs="Times New Roman"/>
        </w:rPr>
        <w:t xml:space="preserve">lth care is not available for Indigenous, First Nations, Aboriginal, Inuit and </w:t>
      </w:r>
      <w:r w:rsidR="00E0189A" w:rsidRPr="00625D87">
        <w:rPr>
          <w:rFonts w:cs="Times New Roman"/>
        </w:rPr>
        <w:t>Métis</w:t>
      </w:r>
      <w:r w:rsidR="00194AC5" w:rsidRPr="00625D87">
        <w:rPr>
          <w:rFonts w:cs="Times New Roman"/>
        </w:rPr>
        <w:t xml:space="preserve"> </w:t>
      </w:r>
      <w:r w:rsidR="00DA4DE2" w:rsidRPr="00625D87">
        <w:rPr>
          <w:rFonts w:cs="Times New Roman"/>
        </w:rPr>
        <w:t>people</w:t>
      </w:r>
      <w:r w:rsidR="0004140D" w:rsidRPr="00625D87">
        <w:rPr>
          <w:rFonts w:cs="Times New Roman"/>
        </w:rPr>
        <w:t xml:space="preserve"> in urban versus rural areas.  There are continual recommendations as to how to bridge the gaps in health care such as the TRC Report, the Report on the Advisory Panel on Healthcare Innovation</w:t>
      </w:r>
      <w:r w:rsidR="009B1FF2" w:rsidRPr="00625D87">
        <w:rPr>
          <w:rFonts w:cs="Times New Roman"/>
        </w:rPr>
        <w:t>,</w:t>
      </w:r>
      <w:r w:rsidR="0004140D" w:rsidRPr="00625D87">
        <w:rPr>
          <w:rFonts w:cs="Times New Roman"/>
        </w:rPr>
        <w:t xml:space="preserve"> and the First Nations Wellness Continuu</w:t>
      </w:r>
      <w:r w:rsidR="009B1FF2" w:rsidRPr="00625D87">
        <w:rPr>
          <w:rFonts w:cs="Times New Roman"/>
        </w:rPr>
        <w:t xml:space="preserve">m Framework described below. </w:t>
      </w:r>
    </w:p>
    <w:p w14:paraId="6462CBEA" w14:textId="7867040F" w:rsidR="0004140D" w:rsidRPr="00625D87" w:rsidRDefault="00DA4DE2" w:rsidP="00F37F30">
      <w:pPr>
        <w:spacing w:after="0" w:line="480" w:lineRule="auto"/>
        <w:ind w:firstLine="720"/>
        <w:jc w:val="both"/>
        <w:rPr>
          <w:rFonts w:cs="Times New Roman"/>
          <w:shd w:val="clear" w:color="auto" w:fill="FFFFFF"/>
        </w:rPr>
      </w:pPr>
      <w:r w:rsidRPr="00625D87">
        <w:rPr>
          <w:rFonts w:cs="Times New Roman"/>
          <w:shd w:val="clear" w:color="auto" w:fill="FFFFFF"/>
        </w:rPr>
        <w:t>First Nations</w:t>
      </w:r>
      <w:r w:rsidR="0004140D" w:rsidRPr="00625D87">
        <w:rPr>
          <w:rFonts w:cs="Times New Roman"/>
          <w:shd w:val="clear" w:color="auto" w:fill="FFFFFF"/>
        </w:rPr>
        <w:t xml:space="preserve"> communities have identified their challenges in accessing the Canadian health</w:t>
      </w:r>
      <w:r w:rsidR="009B1FF2" w:rsidRPr="00625D87">
        <w:rPr>
          <w:rFonts w:cs="Times New Roman"/>
          <w:shd w:val="clear" w:color="auto" w:fill="FFFFFF"/>
        </w:rPr>
        <w:t xml:space="preserve"> care system as well as provincial</w:t>
      </w:r>
      <w:r w:rsidR="0004140D" w:rsidRPr="00625D87">
        <w:rPr>
          <w:rFonts w:cs="Times New Roman"/>
          <w:shd w:val="clear" w:color="auto" w:fill="FFFFFF"/>
        </w:rPr>
        <w:t xml:space="preserve"> health care systems and how to improve health and wellness. The themes include: culture as a foundation; community development, ownership and capacity building; quality health care systems and competent service delivery, and collaboration with partners (Health Canada, 2014, </w:t>
      </w:r>
      <w:r w:rsidR="0004140D" w:rsidRPr="00625D87">
        <w:rPr>
          <w:rFonts w:cs="Times New Roman"/>
          <w:i/>
          <w:shd w:val="clear" w:color="auto" w:fill="FFFFFF"/>
        </w:rPr>
        <w:t>First Nations Mental Wellness</w:t>
      </w:r>
      <w:r w:rsidR="0004140D" w:rsidRPr="00625D87">
        <w:rPr>
          <w:rFonts w:cs="Times New Roman"/>
          <w:shd w:val="clear" w:color="auto" w:fill="FFFFFF"/>
        </w:rPr>
        <w:t>).  This First Nations Wellness Contin</w:t>
      </w:r>
      <w:r w:rsidR="009B1FF2" w:rsidRPr="00625D87">
        <w:rPr>
          <w:rFonts w:cs="Times New Roman"/>
          <w:shd w:val="clear" w:color="auto" w:fill="FFFFFF"/>
        </w:rPr>
        <w:t>uum Framework outlined above, and implementation plan was</w:t>
      </w:r>
      <w:r w:rsidR="0004140D" w:rsidRPr="00625D87">
        <w:rPr>
          <w:rFonts w:cs="Times New Roman"/>
          <w:shd w:val="clear" w:color="auto" w:fill="FFFFFF"/>
        </w:rPr>
        <w:t xml:space="preserve"> created through collaboration</w:t>
      </w:r>
      <w:r w:rsidR="00C740A6" w:rsidRPr="00625D87">
        <w:rPr>
          <w:rFonts w:cs="Times New Roman"/>
          <w:shd w:val="clear" w:color="auto" w:fill="FFFFFF"/>
        </w:rPr>
        <w:t xml:space="preserve"> between First Nations partners and FNIB. </w:t>
      </w:r>
    </w:p>
    <w:p w14:paraId="3D35B097" w14:textId="0BE26ED0" w:rsidR="0004140D" w:rsidRPr="00625D87" w:rsidRDefault="0004140D" w:rsidP="00F37F30">
      <w:pPr>
        <w:spacing w:after="0" w:line="480" w:lineRule="auto"/>
        <w:ind w:firstLine="720"/>
        <w:jc w:val="both"/>
        <w:rPr>
          <w:rFonts w:cs="Times New Roman"/>
        </w:rPr>
      </w:pPr>
      <w:r w:rsidRPr="00625D87">
        <w:rPr>
          <w:rFonts w:cs="Times New Roman"/>
        </w:rPr>
        <w:t>As previously mentioned, there is a patchwork of off reserve health supports for</w:t>
      </w:r>
      <w:r w:rsidR="00C740A6" w:rsidRPr="00625D87">
        <w:rPr>
          <w:rFonts w:cs="Times New Roman"/>
        </w:rPr>
        <w:t xml:space="preserve"> Indigenous, First Nations, Aboriginal, Inuit and </w:t>
      </w:r>
      <w:r w:rsidR="00E0189A" w:rsidRPr="00625D87">
        <w:rPr>
          <w:rFonts w:cs="Times New Roman"/>
        </w:rPr>
        <w:t>Métis</w:t>
      </w:r>
      <w:r w:rsidR="00194AC5" w:rsidRPr="00625D87">
        <w:rPr>
          <w:rFonts w:cs="Times New Roman"/>
        </w:rPr>
        <w:t xml:space="preserve"> </w:t>
      </w:r>
      <w:r w:rsidRPr="00625D87">
        <w:rPr>
          <w:rFonts w:cs="Times New Roman"/>
        </w:rPr>
        <w:t>people. The Friendship Centre Movement (FCM</w:t>
      </w:r>
      <w:r w:rsidR="00936FC1" w:rsidRPr="00625D87">
        <w:rPr>
          <w:rFonts w:cs="Times New Roman"/>
        </w:rPr>
        <w:t>)</w:t>
      </w:r>
      <w:r w:rsidRPr="00625D87">
        <w:rPr>
          <w:rFonts w:cs="Times New Roman"/>
        </w:rPr>
        <w:t xml:space="preserve"> is Canada’s largest off reserve service delivery body (Ontario Federation of </w:t>
      </w:r>
      <w:r w:rsidR="00DC1EEA" w:rsidRPr="00625D87">
        <w:rPr>
          <w:rFonts w:cs="Times New Roman"/>
        </w:rPr>
        <w:t xml:space="preserve">Indigenous </w:t>
      </w:r>
      <w:r w:rsidRPr="00625D87">
        <w:rPr>
          <w:rFonts w:cs="Times New Roman"/>
        </w:rPr>
        <w:t>Friendship Centres (OFIFC), 2013,</w:t>
      </w:r>
      <w:r w:rsidRPr="00625D87">
        <w:rPr>
          <w:rFonts w:cs="Times New Roman"/>
          <w:i/>
        </w:rPr>
        <w:t xml:space="preserve"> About </w:t>
      </w:r>
      <w:r w:rsidR="0011307F" w:rsidRPr="00625D87">
        <w:rPr>
          <w:rFonts w:cs="Times New Roman"/>
          <w:i/>
        </w:rPr>
        <w:t>ONECA</w:t>
      </w:r>
      <w:r w:rsidR="0011307F" w:rsidRPr="00625D87">
        <w:rPr>
          <w:rFonts w:cs="Times New Roman"/>
        </w:rPr>
        <w:t>)</w:t>
      </w:r>
      <w:r w:rsidRPr="00625D87">
        <w:rPr>
          <w:rFonts w:cs="Times New Roman"/>
        </w:rPr>
        <w:t>. It is</w:t>
      </w:r>
      <w:r w:rsidR="00C740A6" w:rsidRPr="00625D87">
        <w:rPr>
          <w:rFonts w:cs="Times New Roman"/>
        </w:rPr>
        <w:t xml:space="preserve"> a</w:t>
      </w:r>
      <w:r w:rsidRPr="00625D87">
        <w:rPr>
          <w:rFonts w:cs="Times New Roman"/>
        </w:rPr>
        <w:t xml:space="preserve"> </w:t>
      </w:r>
      <w:r w:rsidR="003911E9" w:rsidRPr="00625D87">
        <w:rPr>
          <w:rFonts w:cs="Times New Roman"/>
        </w:rPr>
        <w:t>not-for-profit</w:t>
      </w:r>
      <w:r w:rsidR="00E12BA2" w:rsidRPr="00625D87">
        <w:rPr>
          <w:rFonts w:cs="Times New Roman"/>
        </w:rPr>
        <w:t xml:space="preserve"> organization</w:t>
      </w:r>
      <w:r w:rsidRPr="00625D87">
        <w:rPr>
          <w:rFonts w:cs="Times New Roman"/>
        </w:rPr>
        <w:t xml:space="preserve"> that serves the needs of urban </w:t>
      </w:r>
      <w:r w:rsidR="00DC1EEA" w:rsidRPr="00625D87">
        <w:rPr>
          <w:rFonts w:cs="Times New Roman"/>
        </w:rPr>
        <w:t xml:space="preserve">Indigenous </w:t>
      </w:r>
      <w:r w:rsidRPr="00625D87">
        <w:rPr>
          <w:rFonts w:cs="Times New Roman"/>
        </w:rPr>
        <w:t>people. Each friendship centre is managed independently and responds to the needs of specific communities</w:t>
      </w:r>
      <w:r w:rsidR="00E12BA2" w:rsidRPr="00625D87">
        <w:rPr>
          <w:rFonts w:cs="Times New Roman"/>
        </w:rPr>
        <w:t xml:space="preserve"> within its geographical area</w:t>
      </w:r>
      <w:r w:rsidRPr="00625D87">
        <w:rPr>
          <w:rFonts w:cs="Times New Roman"/>
        </w:rPr>
        <w:t>. Health outreach programs that address the health needs of individual communities using a holistic framework are available at 11 friendship centres in Ontario in communities that do not have access to Abo</w:t>
      </w:r>
      <w:r w:rsidR="00936FC1" w:rsidRPr="00625D87">
        <w:rPr>
          <w:rFonts w:cs="Times New Roman"/>
        </w:rPr>
        <w:t xml:space="preserve">riginal Health Access Centres. </w:t>
      </w:r>
      <w:r w:rsidRPr="00625D87">
        <w:rPr>
          <w:rFonts w:cs="Times New Roman"/>
        </w:rPr>
        <w:t xml:space="preserve"> Health care plans are developed by working one on one with individuals. However, due to the diversity of disability related needs, it is unclear if such programs are accessible for</w:t>
      </w:r>
      <w:r w:rsidR="00E20F67" w:rsidRPr="00625D87">
        <w:rPr>
          <w:rFonts w:cs="Times New Roman"/>
        </w:rPr>
        <w:t xml:space="preserve"> </w:t>
      </w:r>
      <w:r w:rsidRPr="00625D87">
        <w:rPr>
          <w:rFonts w:cs="Times New Roman"/>
        </w:rPr>
        <w:t xml:space="preserve">people with disabilities. There are also 16 addictions and mental health workers available in Friendship Centres, and individuals can access traditional approaches to mental health, one on one support, and other programs (OFIFC, 2013, </w:t>
      </w:r>
      <w:r w:rsidRPr="00625D87">
        <w:rPr>
          <w:rFonts w:cs="Times New Roman"/>
          <w:i/>
        </w:rPr>
        <w:t>Healing</w:t>
      </w:r>
      <w:r w:rsidRPr="00625D87">
        <w:rPr>
          <w:rFonts w:cs="Times New Roman"/>
        </w:rPr>
        <w:t xml:space="preserve">). </w:t>
      </w:r>
    </w:p>
    <w:p w14:paraId="44FF611B" w14:textId="77777777" w:rsidR="00D55295" w:rsidRPr="00625D87" w:rsidRDefault="0004140D" w:rsidP="00F37F30">
      <w:pPr>
        <w:spacing w:after="0" w:line="480" w:lineRule="auto"/>
        <w:ind w:firstLine="720"/>
        <w:jc w:val="both"/>
        <w:rPr>
          <w:rFonts w:cs="Times New Roman"/>
        </w:rPr>
      </w:pPr>
      <w:r w:rsidRPr="00625D87">
        <w:rPr>
          <w:rFonts w:cs="Times New Roman"/>
        </w:rPr>
        <w:t>The Association for Ontario Health Centres (AOHC)</w:t>
      </w:r>
      <w:r w:rsidR="002831D6" w:rsidRPr="00625D87">
        <w:rPr>
          <w:rFonts w:cs="Times New Roman"/>
        </w:rPr>
        <w:t xml:space="preserve">, </w:t>
      </w:r>
      <w:r w:rsidRPr="00625D87">
        <w:rPr>
          <w:rFonts w:cs="Times New Roman"/>
        </w:rPr>
        <w:t>a community governed health care provider</w:t>
      </w:r>
      <w:r w:rsidR="002831D6" w:rsidRPr="00625D87">
        <w:rPr>
          <w:rFonts w:cs="Times New Roman"/>
        </w:rPr>
        <w:t>,</w:t>
      </w:r>
      <w:r w:rsidRPr="00625D87">
        <w:rPr>
          <w:rFonts w:cs="Times New Roman"/>
        </w:rPr>
        <w:t xml:space="preserve"> has several branches, including Aboriginal Health Access Centres. They are Aboriginal led community primary health care providers. They provide traditional cultural </w:t>
      </w:r>
      <w:r w:rsidR="00741E29" w:rsidRPr="00625D87">
        <w:rPr>
          <w:rFonts w:cs="Times New Roman"/>
        </w:rPr>
        <w:t>programming</w:t>
      </w:r>
      <w:r w:rsidRPr="00625D87">
        <w:rPr>
          <w:rFonts w:cs="Times New Roman"/>
        </w:rPr>
        <w:t xml:space="preserve">, as well as health promotion and community development (Association of Ontario Health Centres, n.d., </w:t>
      </w:r>
      <w:r w:rsidRPr="00625D87">
        <w:rPr>
          <w:rFonts w:cs="Times New Roman"/>
          <w:i/>
        </w:rPr>
        <w:t>Aboriginal Health</w:t>
      </w:r>
      <w:r w:rsidRPr="00625D87">
        <w:rPr>
          <w:rFonts w:cs="Times New Roman"/>
        </w:rPr>
        <w:t>). The AOHC has an extensive accessibility policy, yet it is not clear if they have the resources to provide specific health care service</w:t>
      </w:r>
      <w:r w:rsidR="00D55295" w:rsidRPr="00625D87">
        <w:rPr>
          <w:rFonts w:cs="Times New Roman"/>
        </w:rPr>
        <w:t>s for people with disabilities.</w:t>
      </w:r>
    </w:p>
    <w:p w14:paraId="479A4716" w14:textId="5DB35836" w:rsidR="0004140D" w:rsidRPr="00625D87" w:rsidRDefault="0004140D" w:rsidP="00F37F30">
      <w:pPr>
        <w:spacing w:after="0" w:line="480" w:lineRule="auto"/>
        <w:ind w:firstLine="720"/>
        <w:jc w:val="both"/>
        <w:rPr>
          <w:rFonts w:cs="Times New Roman"/>
        </w:rPr>
      </w:pPr>
      <w:r w:rsidRPr="00625D87">
        <w:rPr>
          <w:rFonts w:cs="Times New Roman"/>
        </w:rPr>
        <w:t xml:space="preserve"> It is also worth noting that </w:t>
      </w:r>
      <w:r w:rsidR="002831D6" w:rsidRPr="00625D87">
        <w:rPr>
          <w:rFonts w:cs="Times New Roman"/>
        </w:rPr>
        <w:t xml:space="preserve">it </w:t>
      </w:r>
      <w:r w:rsidRPr="00625D87">
        <w:rPr>
          <w:rFonts w:cs="Times New Roman"/>
        </w:rPr>
        <w:t>is unclear if the</w:t>
      </w:r>
      <w:r w:rsidR="002831D6" w:rsidRPr="00625D87">
        <w:rPr>
          <w:rFonts w:cs="Times New Roman"/>
        </w:rPr>
        <w:t xml:space="preserve"> demand on these</w:t>
      </w:r>
      <w:r w:rsidRPr="00625D87">
        <w:rPr>
          <w:rFonts w:cs="Times New Roman"/>
        </w:rPr>
        <w:t xml:space="preserve"> specialized health services </w:t>
      </w:r>
      <w:r w:rsidR="002831D6" w:rsidRPr="00625D87">
        <w:rPr>
          <w:rFonts w:cs="Times New Roman"/>
        </w:rPr>
        <w:t xml:space="preserve">is so great that </w:t>
      </w:r>
      <w:r w:rsidRPr="00625D87">
        <w:rPr>
          <w:rFonts w:cs="Times New Roman"/>
        </w:rPr>
        <w:t xml:space="preserve">Aboriginal people wishing to access these services would need to wait longer than acquiring services elsewhere (Association of Ontario Health Centres, n.d., </w:t>
      </w:r>
      <w:r w:rsidRPr="00625D87">
        <w:rPr>
          <w:rFonts w:cs="Times New Roman"/>
          <w:i/>
        </w:rPr>
        <w:t>Accessibility</w:t>
      </w:r>
      <w:r w:rsidRPr="00625D87">
        <w:rPr>
          <w:rFonts w:cs="Times New Roman"/>
        </w:rPr>
        <w:t xml:space="preserve">). The needs </w:t>
      </w:r>
      <w:r w:rsidR="00111CB8" w:rsidRPr="00625D87">
        <w:rPr>
          <w:rFonts w:cs="Times New Roman"/>
        </w:rPr>
        <w:t xml:space="preserve">of Indigenous, First Nations, Aboriginal, Inuit and </w:t>
      </w:r>
      <w:r w:rsidR="00E0189A" w:rsidRPr="00625D87">
        <w:rPr>
          <w:rFonts w:cs="Times New Roman"/>
        </w:rPr>
        <w:t>Métis</w:t>
      </w:r>
      <w:r w:rsidR="00194AC5" w:rsidRPr="00625D87">
        <w:rPr>
          <w:rFonts w:cs="Times New Roman"/>
        </w:rPr>
        <w:t xml:space="preserve"> </w:t>
      </w:r>
      <w:r w:rsidRPr="00625D87">
        <w:rPr>
          <w:rFonts w:cs="Times New Roman"/>
        </w:rPr>
        <w:t xml:space="preserve">people with disabilities are diverse. There are </w:t>
      </w:r>
      <w:r w:rsidR="00DC1EEA" w:rsidRPr="00625D87">
        <w:rPr>
          <w:rFonts w:cs="Times New Roman"/>
        </w:rPr>
        <w:t xml:space="preserve">Indigenous </w:t>
      </w:r>
      <w:r w:rsidRPr="00625D87">
        <w:rPr>
          <w:rFonts w:cs="Times New Roman"/>
        </w:rPr>
        <w:t xml:space="preserve">counselling services that may be beneficial to some individuals with disabilities. There is also an </w:t>
      </w:r>
      <w:r w:rsidRPr="00625D87">
        <w:rPr>
          <w:rFonts w:cs="Times New Roman"/>
          <w:shd w:val="clear" w:color="auto" w:fill="FFFFFF"/>
        </w:rPr>
        <w:t xml:space="preserve">Ontario Native Education Counselling Association that </w:t>
      </w:r>
      <w:r w:rsidR="002831D6" w:rsidRPr="00625D87">
        <w:rPr>
          <w:rFonts w:cs="Times New Roman"/>
          <w:shd w:val="clear" w:color="auto" w:fill="FFFFFF"/>
        </w:rPr>
        <w:t>recognizes</w:t>
      </w:r>
      <w:r w:rsidRPr="00625D87">
        <w:rPr>
          <w:rFonts w:cs="Times New Roman"/>
          <w:shd w:val="clear" w:color="auto" w:fill="FFFFFF"/>
        </w:rPr>
        <w:t xml:space="preserve"> the specific development of counselling practices </w:t>
      </w:r>
      <w:r w:rsidR="005F1302" w:rsidRPr="00625D87">
        <w:rPr>
          <w:rFonts w:cs="Times New Roman"/>
          <w:shd w:val="clear" w:color="auto" w:fill="FFFFFF"/>
        </w:rPr>
        <w:t>in keeping with the needs of native</w:t>
      </w:r>
      <w:r w:rsidRPr="00625D87">
        <w:rPr>
          <w:rFonts w:cs="Times New Roman"/>
          <w:shd w:val="clear" w:color="auto" w:fill="FFFFFF"/>
        </w:rPr>
        <w:t xml:space="preserve"> communities (ONECA, 2012). </w:t>
      </w:r>
      <w:r w:rsidR="005F1302" w:rsidRPr="00625D87">
        <w:rPr>
          <w:rFonts w:cs="Times New Roman"/>
          <w:shd w:val="clear" w:color="auto" w:fill="FFFFFF"/>
        </w:rPr>
        <w:t xml:space="preserve"> While services like counselling are available, t</w:t>
      </w:r>
      <w:r w:rsidRPr="00625D87">
        <w:rPr>
          <w:rFonts w:cs="Times New Roman"/>
          <w:shd w:val="clear" w:color="auto" w:fill="FFFFFF"/>
        </w:rPr>
        <w:t xml:space="preserve">here is no guarantee regarding availability in individual communities. </w:t>
      </w:r>
    </w:p>
    <w:p w14:paraId="04A5FF12" w14:textId="6EC8F004" w:rsidR="007E040F" w:rsidRPr="00625D87" w:rsidRDefault="005F1302" w:rsidP="00F37F30">
      <w:pPr>
        <w:spacing w:after="0" w:line="480" w:lineRule="auto"/>
        <w:jc w:val="both"/>
        <w:rPr>
          <w:rFonts w:cs="Times New Roman"/>
          <w:shd w:val="clear" w:color="auto" w:fill="FFFFFF"/>
        </w:rPr>
      </w:pPr>
      <w:r w:rsidRPr="00625D87">
        <w:rPr>
          <w:rFonts w:cs="Times New Roman"/>
        </w:rPr>
        <w:t xml:space="preserve">Indigenous, First Nations, Aboriginal, Inuit and </w:t>
      </w:r>
      <w:r w:rsidR="00E0189A" w:rsidRPr="00625D87">
        <w:rPr>
          <w:rFonts w:cs="Times New Roman"/>
        </w:rPr>
        <w:t>Métis</w:t>
      </w:r>
      <w:r w:rsidR="00194AC5" w:rsidRPr="00625D87">
        <w:rPr>
          <w:rFonts w:cs="Times New Roman"/>
        </w:rPr>
        <w:t xml:space="preserve"> </w:t>
      </w:r>
      <w:r w:rsidR="007E040F" w:rsidRPr="00625D87">
        <w:rPr>
          <w:rFonts w:cs="Times New Roman"/>
          <w:shd w:val="clear" w:color="auto" w:fill="FFFFFF"/>
        </w:rPr>
        <w:t xml:space="preserve">communities have taken </w:t>
      </w:r>
      <w:r w:rsidR="003E39E9" w:rsidRPr="00625D87">
        <w:rPr>
          <w:rFonts w:cs="Times New Roman"/>
          <w:shd w:val="clear" w:color="auto" w:fill="FFFFFF"/>
        </w:rPr>
        <w:t xml:space="preserve">specific </w:t>
      </w:r>
      <w:r w:rsidR="007E040F" w:rsidRPr="00625D87">
        <w:rPr>
          <w:rFonts w:cs="Times New Roman"/>
          <w:shd w:val="clear" w:color="auto" w:fill="FFFFFF"/>
        </w:rPr>
        <w:t>steps towards reclaiming their health</w:t>
      </w:r>
      <w:r w:rsidR="00D55295" w:rsidRPr="00625D87">
        <w:rPr>
          <w:rFonts w:cs="Times New Roman"/>
          <w:shd w:val="clear" w:color="auto" w:fill="FFFFFF"/>
        </w:rPr>
        <w:t xml:space="preserve"> </w:t>
      </w:r>
      <w:r w:rsidR="007E040F" w:rsidRPr="00625D87">
        <w:rPr>
          <w:rFonts w:cs="Times New Roman"/>
          <w:shd w:val="clear" w:color="auto" w:fill="FFFFFF"/>
        </w:rPr>
        <w:t>care. Community driven and culturally safe resources</w:t>
      </w:r>
      <w:r w:rsidR="00B222A6">
        <w:rPr>
          <w:rFonts w:cs="Times New Roman"/>
          <w:shd w:val="clear" w:color="auto" w:fill="FFFFFF"/>
        </w:rPr>
        <w:t xml:space="preserve"> </w:t>
      </w:r>
      <w:r w:rsidR="007E040F" w:rsidRPr="00625D87">
        <w:rPr>
          <w:rFonts w:cs="Times New Roman"/>
          <w:shd w:val="clear" w:color="auto" w:fill="FFFFFF"/>
        </w:rPr>
        <w:t>can still be understood as creating potential for meeting disability related needs, especially when disability is framed i</w:t>
      </w:r>
      <w:r w:rsidR="003416B9" w:rsidRPr="00625D87">
        <w:rPr>
          <w:rFonts w:cs="Times New Roman"/>
          <w:shd w:val="clear" w:color="auto" w:fill="FFFFFF"/>
        </w:rPr>
        <w:t xml:space="preserve">n the larger context of health and wellness. </w:t>
      </w:r>
    </w:p>
    <w:p w14:paraId="6F37147A" w14:textId="2FD9B434" w:rsidR="003A10F3" w:rsidRPr="00625D87" w:rsidRDefault="005F1302" w:rsidP="00F37F30">
      <w:pPr>
        <w:spacing w:after="0" w:line="480" w:lineRule="auto"/>
        <w:ind w:firstLine="720"/>
        <w:jc w:val="both"/>
        <w:rPr>
          <w:rFonts w:cs="Times New Roman"/>
        </w:rPr>
      </w:pPr>
      <w:r w:rsidRPr="00625D87">
        <w:rPr>
          <w:rFonts w:cs="Times New Roman"/>
        </w:rPr>
        <w:t xml:space="preserve">Indigenous, First Nations, Aboriginal, Inuit and </w:t>
      </w:r>
      <w:r w:rsidR="00E0189A" w:rsidRPr="00625D87">
        <w:rPr>
          <w:rFonts w:cs="Times New Roman"/>
        </w:rPr>
        <w:t>Métis</w:t>
      </w:r>
      <w:r w:rsidR="00194AC5" w:rsidRPr="00625D87">
        <w:rPr>
          <w:rFonts w:cs="Times New Roman"/>
        </w:rPr>
        <w:t xml:space="preserve"> </w:t>
      </w:r>
      <w:r w:rsidR="003A10F3" w:rsidRPr="00625D87">
        <w:rPr>
          <w:rFonts w:cs="Times New Roman"/>
        </w:rPr>
        <w:t xml:space="preserve">communities are engaging in health research. While there is still a lack of understanding </w:t>
      </w:r>
      <w:r w:rsidR="00B44BEF" w:rsidRPr="00625D87">
        <w:rPr>
          <w:rFonts w:cs="Times New Roman"/>
        </w:rPr>
        <w:t xml:space="preserve">of disability related needs, </w:t>
      </w:r>
      <w:r w:rsidR="008371DF" w:rsidRPr="00625D87">
        <w:rPr>
          <w:rFonts w:cs="Times New Roman"/>
        </w:rPr>
        <w:t xml:space="preserve">there </w:t>
      </w:r>
      <w:r w:rsidR="00B44BEF" w:rsidRPr="00625D87">
        <w:rPr>
          <w:rFonts w:cs="Times New Roman"/>
        </w:rPr>
        <w:t xml:space="preserve">are also efforts </w:t>
      </w:r>
      <w:r w:rsidR="003A10F3" w:rsidRPr="00625D87">
        <w:rPr>
          <w:rFonts w:cs="Times New Roman"/>
        </w:rPr>
        <w:t xml:space="preserve">to </w:t>
      </w:r>
      <w:r w:rsidR="008371DF" w:rsidRPr="00625D87">
        <w:rPr>
          <w:rFonts w:cs="Times New Roman"/>
        </w:rPr>
        <w:t xml:space="preserve">recognize and </w:t>
      </w:r>
      <w:r w:rsidR="003A10F3" w:rsidRPr="00625D87">
        <w:rPr>
          <w:rFonts w:cs="Times New Roman"/>
        </w:rPr>
        <w:t>address this</w:t>
      </w:r>
      <w:r w:rsidR="008371DF" w:rsidRPr="00625D87">
        <w:rPr>
          <w:rFonts w:cs="Times New Roman"/>
        </w:rPr>
        <w:t xml:space="preserve"> need</w:t>
      </w:r>
      <w:r w:rsidR="003A10F3" w:rsidRPr="00625D87">
        <w:rPr>
          <w:rFonts w:cs="Times New Roman"/>
        </w:rPr>
        <w:t xml:space="preserve">. </w:t>
      </w:r>
      <w:r w:rsidR="003A10F3" w:rsidRPr="00625D87">
        <w:rPr>
          <w:rFonts w:cs="Times New Roman"/>
          <w:b/>
        </w:rPr>
        <w:t xml:space="preserve"> </w:t>
      </w:r>
      <w:r w:rsidR="003A10F3" w:rsidRPr="00625D87">
        <w:rPr>
          <w:rFonts w:cs="Times New Roman"/>
        </w:rPr>
        <w:t xml:space="preserve">There is a call for more community based health </w:t>
      </w:r>
      <w:r w:rsidR="00B44BEF" w:rsidRPr="00625D87">
        <w:rPr>
          <w:rFonts w:cs="Times New Roman"/>
        </w:rPr>
        <w:t>research</w:t>
      </w:r>
      <w:r w:rsidR="00542D21">
        <w:rPr>
          <w:rFonts w:cs="Times New Roman"/>
        </w:rPr>
        <w:t xml:space="preserve"> </w:t>
      </w:r>
      <w:r w:rsidR="003A10F3" w:rsidRPr="00625D87">
        <w:rPr>
          <w:rFonts w:cs="Times New Roman"/>
        </w:rPr>
        <w:t>(</w:t>
      </w:r>
      <w:r w:rsidR="003A10F3" w:rsidRPr="00625D87">
        <w:rPr>
          <w:rFonts w:eastAsia="Times New Roman" w:cs="Times New Roman"/>
          <w:shd w:val="clear" w:color="auto" w:fill="FFFFFF"/>
          <w:lang w:eastAsia="en-CA"/>
        </w:rPr>
        <w:t>FIRE Network, 2015)</w:t>
      </w:r>
      <w:r w:rsidR="003A10F3" w:rsidRPr="00625D87">
        <w:rPr>
          <w:rFonts w:cs="Times New Roman"/>
        </w:rPr>
        <w:t xml:space="preserve">. </w:t>
      </w:r>
      <w:r w:rsidR="00B44BEF" w:rsidRPr="00625D87">
        <w:rPr>
          <w:rFonts w:cs="Times New Roman"/>
        </w:rPr>
        <w:t>For example, the</w:t>
      </w:r>
      <w:r w:rsidR="003A10F3" w:rsidRPr="00625D87">
        <w:rPr>
          <w:rFonts w:cs="Times New Roman"/>
        </w:rPr>
        <w:t xml:space="preserve"> FIRE Network, which stands for</w:t>
      </w:r>
      <w:r w:rsidR="003416B9" w:rsidRPr="00625D87">
        <w:rPr>
          <w:rFonts w:cs="Times New Roman"/>
        </w:rPr>
        <w:t xml:space="preserve"> “</w:t>
      </w:r>
      <w:r w:rsidR="00DC1EEA" w:rsidRPr="00625D87">
        <w:rPr>
          <w:rFonts w:cs="Times New Roman"/>
        </w:rPr>
        <w:t xml:space="preserve">Indigenous </w:t>
      </w:r>
      <w:r w:rsidR="003A10F3" w:rsidRPr="00625D87">
        <w:rPr>
          <w:rFonts w:cs="Times New Roman"/>
        </w:rPr>
        <w:t>implementation research and evaluation</w:t>
      </w:r>
      <w:r w:rsidR="003416B9" w:rsidRPr="00625D87">
        <w:rPr>
          <w:rFonts w:cs="Times New Roman"/>
        </w:rPr>
        <w:t>,”</w:t>
      </w:r>
      <w:r w:rsidR="00B44BEF" w:rsidRPr="00625D87">
        <w:rPr>
          <w:rFonts w:cs="Times New Roman"/>
        </w:rPr>
        <w:t xml:space="preserve"> </w:t>
      </w:r>
      <w:r w:rsidR="003A10F3" w:rsidRPr="00625D87">
        <w:rPr>
          <w:rFonts w:cs="Times New Roman"/>
        </w:rPr>
        <w:t xml:space="preserve">is a forum that includes different </w:t>
      </w:r>
      <w:r w:rsidR="00DC1EEA" w:rsidRPr="00625D87">
        <w:rPr>
          <w:rFonts w:cs="Times New Roman"/>
        </w:rPr>
        <w:t xml:space="preserve">Indigenous </w:t>
      </w:r>
      <w:r w:rsidR="003A10F3" w:rsidRPr="00625D87">
        <w:rPr>
          <w:rFonts w:cs="Times New Roman"/>
        </w:rPr>
        <w:t xml:space="preserve">groups and health groups. They have national and regional </w:t>
      </w:r>
      <w:r w:rsidR="00DC1EEA" w:rsidRPr="00625D87">
        <w:rPr>
          <w:rFonts w:cs="Times New Roman"/>
        </w:rPr>
        <w:t xml:space="preserve">Indigenous </w:t>
      </w:r>
      <w:r w:rsidR="003A10F3" w:rsidRPr="00625D87">
        <w:rPr>
          <w:rFonts w:cs="Times New Roman"/>
        </w:rPr>
        <w:t xml:space="preserve">governing bodies and organizations.  </w:t>
      </w:r>
    </w:p>
    <w:p w14:paraId="2F197C57" w14:textId="694C79B9" w:rsidR="003A10F3" w:rsidRPr="00625D87" w:rsidRDefault="00537364" w:rsidP="00F37F30">
      <w:pPr>
        <w:spacing w:after="0" w:line="480" w:lineRule="auto"/>
        <w:jc w:val="both"/>
        <w:rPr>
          <w:rFonts w:cs="Times New Roman"/>
        </w:rPr>
      </w:pPr>
      <w:r w:rsidRPr="00625D87">
        <w:rPr>
          <w:rFonts w:cs="Times New Roman"/>
        </w:rPr>
        <w:tab/>
      </w:r>
      <w:r w:rsidR="00357161" w:rsidRPr="00625D87">
        <w:rPr>
          <w:rFonts w:cs="Times New Roman"/>
        </w:rPr>
        <w:t>There</w:t>
      </w:r>
      <w:r w:rsidR="003A10F3" w:rsidRPr="00625D87">
        <w:rPr>
          <w:rFonts w:cs="Times New Roman"/>
        </w:rPr>
        <w:t xml:space="preserve"> is a need to connect with communities and primary care providers when doing research. Considering cultural safety also means inclu</w:t>
      </w:r>
      <w:r w:rsidR="00B44BEF" w:rsidRPr="00625D87">
        <w:rPr>
          <w:rFonts w:cs="Times New Roman"/>
        </w:rPr>
        <w:t xml:space="preserve">ding </w:t>
      </w:r>
      <w:r w:rsidR="003A10F3" w:rsidRPr="00625D87">
        <w:rPr>
          <w:rFonts w:cs="Times New Roman"/>
        </w:rPr>
        <w:t xml:space="preserve">the IRS experience in health research, </w:t>
      </w:r>
      <w:r w:rsidR="00071B94" w:rsidRPr="00625D87">
        <w:rPr>
          <w:rFonts w:cs="Times New Roman"/>
        </w:rPr>
        <w:t>which</w:t>
      </w:r>
      <w:r w:rsidR="003A10F3" w:rsidRPr="00625D87">
        <w:rPr>
          <w:rFonts w:cs="Times New Roman"/>
        </w:rPr>
        <w:t xml:space="preserve"> will eventually lead to greater understanding and collaboration</w:t>
      </w:r>
      <w:r w:rsidR="00B44BEF" w:rsidRPr="00625D87">
        <w:rPr>
          <w:rFonts w:cs="Times New Roman"/>
        </w:rPr>
        <w:t xml:space="preserve"> between indigenous communities and health care providers</w:t>
      </w:r>
      <w:r w:rsidR="003A10F3" w:rsidRPr="00625D87">
        <w:rPr>
          <w:rFonts w:cs="Times New Roman"/>
        </w:rPr>
        <w:t xml:space="preserve"> (</w:t>
      </w:r>
      <w:r w:rsidR="003A10F3" w:rsidRPr="00625D87">
        <w:rPr>
          <w:rFonts w:eastAsia="Times New Roman" w:cs="Times New Roman"/>
          <w:shd w:val="clear" w:color="auto" w:fill="FFFFFF"/>
          <w:lang w:eastAsia="en-CA"/>
        </w:rPr>
        <w:t>FIRE Network, 2015).</w:t>
      </w:r>
      <w:r w:rsidR="003A10F3" w:rsidRPr="00625D87">
        <w:rPr>
          <w:rFonts w:cs="Times New Roman"/>
        </w:rPr>
        <w:t xml:space="preserve">  Addressing the recommendations of the TRC report, particularly health</w:t>
      </w:r>
      <w:r w:rsidR="00071B94" w:rsidRPr="00625D87">
        <w:rPr>
          <w:rFonts w:cs="Times New Roman"/>
        </w:rPr>
        <w:t>,</w:t>
      </w:r>
      <w:r w:rsidR="003A10F3" w:rsidRPr="00625D87">
        <w:rPr>
          <w:rFonts w:cs="Times New Roman"/>
        </w:rPr>
        <w:t xml:space="preserve"> is a step in moving towards reconciliation.  There is also an </w:t>
      </w:r>
      <w:r w:rsidR="00363F2E" w:rsidRPr="00625D87">
        <w:rPr>
          <w:rFonts w:cs="Times New Roman"/>
        </w:rPr>
        <w:t>i</w:t>
      </w:r>
      <w:r w:rsidR="00DC1EEA" w:rsidRPr="00625D87">
        <w:rPr>
          <w:rFonts w:cs="Times New Roman"/>
        </w:rPr>
        <w:t xml:space="preserve">ndigenous </w:t>
      </w:r>
      <w:r w:rsidR="003A10F3" w:rsidRPr="00625D87">
        <w:rPr>
          <w:rFonts w:cs="Times New Roman"/>
        </w:rPr>
        <w:t>physicians associat</w:t>
      </w:r>
      <w:r w:rsidRPr="00625D87">
        <w:rPr>
          <w:rFonts w:cs="Times New Roman"/>
        </w:rPr>
        <w:t>ion of Canada and partnerships for</w:t>
      </w:r>
      <w:r w:rsidR="003A10F3" w:rsidRPr="00625D87">
        <w:rPr>
          <w:rFonts w:cs="Times New Roman"/>
        </w:rPr>
        <w:t xml:space="preserve"> developing a</w:t>
      </w:r>
      <w:r w:rsidRPr="00625D87">
        <w:rPr>
          <w:rFonts w:cs="Times New Roman"/>
        </w:rPr>
        <w:t xml:space="preserve">n </w:t>
      </w:r>
      <w:r w:rsidR="00363F2E" w:rsidRPr="00625D87">
        <w:rPr>
          <w:rFonts w:cs="Times New Roman"/>
        </w:rPr>
        <w:t>i</w:t>
      </w:r>
      <w:r w:rsidR="00DC1EEA" w:rsidRPr="00625D87">
        <w:rPr>
          <w:rFonts w:cs="Times New Roman"/>
        </w:rPr>
        <w:t xml:space="preserve">ndigenous </w:t>
      </w:r>
      <w:r w:rsidRPr="00625D87">
        <w:rPr>
          <w:rFonts w:cs="Times New Roman"/>
        </w:rPr>
        <w:t xml:space="preserve">curriculum for </w:t>
      </w:r>
      <w:r w:rsidR="003A10F3" w:rsidRPr="00625D87">
        <w:rPr>
          <w:rFonts w:cs="Times New Roman"/>
        </w:rPr>
        <w:t>medical schools.</w:t>
      </w:r>
      <w:r w:rsidRPr="00625D87">
        <w:rPr>
          <w:rFonts w:cs="Times New Roman"/>
        </w:rPr>
        <w:t xml:space="preserve"> </w:t>
      </w:r>
      <w:r w:rsidR="003A10F3" w:rsidRPr="00625D87">
        <w:rPr>
          <w:rFonts w:cs="Times New Roman"/>
        </w:rPr>
        <w:t>The research, and capacity development is approached with the objective of improving</w:t>
      </w:r>
      <w:r w:rsidR="00DC1EEA" w:rsidRPr="00625D87">
        <w:rPr>
          <w:rFonts w:cs="Times New Roman"/>
        </w:rPr>
        <w:t xml:space="preserve"> </w:t>
      </w:r>
      <w:r w:rsidR="003A10F3" w:rsidRPr="00625D87">
        <w:rPr>
          <w:rFonts w:cs="Times New Roman"/>
        </w:rPr>
        <w:t xml:space="preserve">health and wellness and developing research capacity. </w:t>
      </w:r>
    </w:p>
    <w:p w14:paraId="7FC3DE5B" w14:textId="58C9A350" w:rsidR="003A10F3" w:rsidRPr="00625D87" w:rsidRDefault="003A10F3" w:rsidP="00F37F30">
      <w:pPr>
        <w:spacing w:after="0" w:line="480" w:lineRule="auto"/>
        <w:jc w:val="both"/>
        <w:rPr>
          <w:rFonts w:cs="Times New Roman"/>
        </w:rPr>
      </w:pPr>
      <w:r w:rsidRPr="00625D87">
        <w:rPr>
          <w:rFonts w:cs="Times New Roman"/>
        </w:rPr>
        <w:tab/>
      </w:r>
      <w:r w:rsidR="00357161" w:rsidRPr="00625D87">
        <w:rPr>
          <w:rFonts w:cs="Times New Roman"/>
        </w:rPr>
        <w:t>Fallon Andy and Krysta Williams</w:t>
      </w:r>
      <w:r w:rsidR="00704DC8">
        <w:rPr>
          <w:rFonts w:cs="Times New Roman"/>
        </w:rPr>
        <w:t xml:space="preserve"> </w:t>
      </w:r>
      <w:r w:rsidRPr="00625D87">
        <w:rPr>
          <w:rFonts w:cs="Times New Roman"/>
        </w:rPr>
        <w:t>(</w:t>
      </w:r>
      <w:r w:rsidRPr="00625D87">
        <w:rPr>
          <w:rFonts w:eastAsia="Times New Roman" w:cs="Times New Roman"/>
          <w:shd w:val="clear" w:color="auto" w:fill="FFFFFF"/>
          <w:lang w:eastAsia="en-CA"/>
        </w:rPr>
        <w:t>Native Youth Sexual Health Network</w:t>
      </w:r>
      <w:r w:rsidRPr="00625D87">
        <w:rPr>
          <w:rFonts w:cs="Times New Roman"/>
        </w:rPr>
        <w:t>, 2016)</w:t>
      </w:r>
      <w:r w:rsidR="00537364" w:rsidRPr="00625D87">
        <w:rPr>
          <w:rFonts w:cs="Times New Roman"/>
        </w:rPr>
        <w:t>,</w:t>
      </w:r>
      <w:r w:rsidRPr="00625D87">
        <w:rPr>
          <w:rFonts w:cs="Times New Roman"/>
        </w:rPr>
        <w:t xml:space="preserve"> who are engaged with media, arts, advocacy and reproductive justice for </w:t>
      </w:r>
      <w:r w:rsidR="00363F2E" w:rsidRPr="00625D87">
        <w:rPr>
          <w:rFonts w:cs="Times New Roman"/>
        </w:rPr>
        <w:t>i</w:t>
      </w:r>
      <w:r w:rsidR="00DC1EEA" w:rsidRPr="00625D87">
        <w:rPr>
          <w:rFonts w:cs="Times New Roman"/>
        </w:rPr>
        <w:t xml:space="preserve">ndigenous </w:t>
      </w:r>
      <w:r w:rsidRPr="00625D87">
        <w:rPr>
          <w:rFonts w:cs="Times New Roman"/>
        </w:rPr>
        <w:t>youth argue that we need to move away from a one size fits all approach to health</w:t>
      </w:r>
      <w:r w:rsidR="00B222A6">
        <w:rPr>
          <w:rFonts w:cs="Times New Roman"/>
        </w:rPr>
        <w:t>.</w:t>
      </w:r>
      <w:r w:rsidRPr="00625D87">
        <w:rPr>
          <w:rFonts w:cs="Times New Roman"/>
        </w:rPr>
        <w:t xml:space="preserve"> There are sub-movements for better health research and practice within the larger </w:t>
      </w:r>
      <w:r w:rsidR="00363F2E" w:rsidRPr="00625D87">
        <w:rPr>
          <w:rFonts w:cs="Times New Roman"/>
        </w:rPr>
        <w:t>i</w:t>
      </w:r>
      <w:r w:rsidR="00DC1EEA" w:rsidRPr="00625D87">
        <w:rPr>
          <w:rFonts w:cs="Times New Roman"/>
        </w:rPr>
        <w:t xml:space="preserve">ndigenous </w:t>
      </w:r>
      <w:r w:rsidRPr="00625D87">
        <w:rPr>
          <w:rFonts w:cs="Times New Roman"/>
        </w:rPr>
        <w:t xml:space="preserve">community. For instance, </w:t>
      </w:r>
      <w:r w:rsidR="00363F2E" w:rsidRPr="00625D87">
        <w:rPr>
          <w:rFonts w:cs="Times New Roman"/>
        </w:rPr>
        <w:t>i</w:t>
      </w:r>
      <w:r w:rsidR="00DC1EEA" w:rsidRPr="00625D87">
        <w:rPr>
          <w:rFonts w:cs="Times New Roman"/>
        </w:rPr>
        <w:t xml:space="preserve">ndigenous </w:t>
      </w:r>
      <w:r w:rsidRPr="00625D87">
        <w:rPr>
          <w:rFonts w:cs="Times New Roman"/>
        </w:rPr>
        <w:t>youth are organizing around heath care, health research and self-</w:t>
      </w:r>
      <w:r w:rsidR="00537364" w:rsidRPr="00625D87">
        <w:rPr>
          <w:rFonts w:cs="Times New Roman"/>
        </w:rPr>
        <w:t>determination</w:t>
      </w:r>
      <w:r w:rsidR="00537364" w:rsidRPr="00625D87">
        <w:rPr>
          <w:rFonts w:eastAsia="Times New Roman" w:cs="Times New Roman"/>
          <w:shd w:val="clear" w:color="auto" w:fill="FFFFFF"/>
          <w:lang w:eastAsia="en-CA"/>
        </w:rPr>
        <w:t>.</w:t>
      </w:r>
      <w:r w:rsidRPr="00625D87">
        <w:rPr>
          <w:rFonts w:cs="Times New Roman"/>
        </w:rPr>
        <w:t xml:space="preserve">  There is a need to cultivate intergenerational conversations to develop better understandings of health that respects the knowledge of diverse community members with a focus on youth and the coming generations.  </w:t>
      </w:r>
    </w:p>
    <w:p w14:paraId="18365793" w14:textId="1018202E" w:rsidR="003A10F3" w:rsidRPr="00625D87" w:rsidRDefault="003A10F3" w:rsidP="00F37F30">
      <w:pPr>
        <w:spacing w:after="0" w:line="480" w:lineRule="auto"/>
        <w:jc w:val="both"/>
        <w:rPr>
          <w:rFonts w:cs="Times New Roman"/>
        </w:rPr>
      </w:pPr>
      <w:r w:rsidRPr="00625D87">
        <w:rPr>
          <w:rFonts w:cs="Times New Roman"/>
        </w:rPr>
        <w:tab/>
        <w:t>The Well-Living House is an example of an action research center</w:t>
      </w:r>
      <w:r w:rsidR="001542E4" w:rsidRPr="00625D87">
        <w:rPr>
          <w:rFonts w:eastAsia="Times New Roman" w:cs="Times New Roman"/>
          <w:shd w:val="clear" w:color="auto" w:fill="FFFFFF"/>
          <w:lang w:eastAsia="en-CA"/>
        </w:rPr>
        <w:t xml:space="preserve"> (FIRE Network, 2015).</w:t>
      </w:r>
      <w:r w:rsidRPr="00625D87">
        <w:rPr>
          <w:rFonts w:cs="Times New Roman"/>
        </w:rPr>
        <w:t xml:space="preserve"> </w:t>
      </w:r>
      <w:r w:rsidR="00363F2E" w:rsidRPr="00625D87">
        <w:rPr>
          <w:rFonts w:cs="Times New Roman"/>
        </w:rPr>
        <w:t>It has a focus on i</w:t>
      </w:r>
      <w:r w:rsidR="00357161" w:rsidRPr="00625D87">
        <w:rPr>
          <w:rFonts w:cs="Times New Roman"/>
        </w:rPr>
        <w:t>ndigenous governance of Indigenous knowledge and capacity building. It addresses</w:t>
      </w:r>
      <w:r w:rsidRPr="00625D87">
        <w:rPr>
          <w:rFonts w:cs="Times New Roman"/>
        </w:rPr>
        <w:t xml:space="preserve"> family wellbeing and health and asks how to “work in a good way” in sharing knowledge. The long-term goal is to have </w:t>
      </w:r>
      <w:r w:rsidR="00357161" w:rsidRPr="00625D87">
        <w:rPr>
          <w:rFonts w:cs="Times New Roman"/>
        </w:rPr>
        <w:t>i</w:t>
      </w:r>
      <w:r w:rsidR="00DC1EEA" w:rsidRPr="00625D87">
        <w:rPr>
          <w:rFonts w:cs="Times New Roman"/>
        </w:rPr>
        <w:t xml:space="preserve">ndigenous </w:t>
      </w:r>
      <w:r w:rsidRPr="00625D87">
        <w:rPr>
          <w:rFonts w:cs="Times New Roman"/>
        </w:rPr>
        <w:t xml:space="preserve">children born into communities that promote health and wellness.  The Well-Living House is a community network that seeks to document and share positive things that are already happening in the community. </w:t>
      </w:r>
    </w:p>
    <w:p w14:paraId="77CA6875" w14:textId="57022E36" w:rsidR="003A10F3" w:rsidRPr="00625D87" w:rsidRDefault="00704DC8" w:rsidP="00F37F30">
      <w:pPr>
        <w:spacing w:after="0" w:line="480" w:lineRule="auto"/>
        <w:jc w:val="both"/>
        <w:rPr>
          <w:rFonts w:cs="Times New Roman"/>
        </w:rPr>
      </w:pPr>
      <w:r>
        <w:rPr>
          <w:rFonts w:cs="Times New Roman"/>
        </w:rPr>
        <w:tab/>
        <w:t xml:space="preserve">Health movements in </w:t>
      </w:r>
      <w:r w:rsidR="00D0047C">
        <w:rPr>
          <w:rFonts w:cs="Times New Roman"/>
        </w:rPr>
        <w:t xml:space="preserve">a </w:t>
      </w:r>
      <w:r w:rsidR="003A10F3" w:rsidRPr="00625D87">
        <w:rPr>
          <w:rFonts w:cs="Times New Roman"/>
        </w:rPr>
        <w:t>more general way</w:t>
      </w:r>
      <w:r w:rsidR="00D0047C">
        <w:rPr>
          <w:rFonts w:cs="Times New Roman"/>
        </w:rPr>
        <w:t xml:space="preserve"> are having</w:t>
      </w:r>
      <w:r w:rsidR="003A10F3" w:rsidRPr="00625D87">
        <w:rPr>
          <w:rFonts w:cs="Times New Roman"/>
        </w:rPr>
        <w:t xml:space="preserve"> conversations about health, wellness and wellbeing </w:t>
      </w:r>
      <w:r w:rsidR="00D0047C">
        <w:rPr>
          <w:rFonts w:cs="Times New Roman"/>
        </w:rPr>
        <w:t xml:space="preserve">that </w:t>
      </w:r>
      <w:r w:rsidR="00D0047C" w:rsidRPr="00625D87">
        <w:rPr>
          <w:rFonts w:cs="Times New Roman"/>
        </w:rPr>
        <w:t>contribute</w:t>
      </w:r>
      <w:r w:rsidR="00D0047C">
        <w:rPr>
          <w:rFonts w:cs="Times New Roman"/>
        </w:rPr>
        <w:t xml:space="preserve"> to </w:t>
      </w:r>
      <w:r w:rsidR="003A10F3" w:rsidRPr="00625D87">
        <w:rPr>
          <w:rFonts w:cs="Times New Roman"/>
        </w:rPr>
        <w:t xml:space="preserve">larger </w:t>
      </w:r>
      <w:r>
        <w:rPr>
          <w:rFonts w:cs="Times New Roman"/>
        </w:rPr>
        <w:t>conversation</w:t>
      </w:r>
      <w:r w:rsidR="00D0047C">
        <w:rPr>
          <w:rFonts w:cs="Times New Roman"/>
        </w:rPr>
        <w:t>s</w:t>
      </w:r>
      <w:r>
        <w:rPr>
          <w:rFonts w:cs="Times New Roman"/>
        </w:rPr>
        <w:t xml:space="preserve"> about health</w:t>
      </w:r>
      <w:r w:rsidR="003A10F3" w:rsidRPr="00625D87">
        <w:rPr>
          <w:rFonts w:cs="Times New Roman"/>
        </w:rPr>
        <w:t xml:space="preserve"> and disability. There are youth focused health projects that </w:t>
      </w:r>
      <w:r w:rsidR="001542E4" w:rsidRPr="00625D87">
        <w:rPr>
          <w:rFonts w:cs="Times New Roman"/>
        </w:rPr>
        <w:t xml:space="preserve">address </w:t>
      </w:r>
      <w:r w:rsidR="003A10F3" w:rsidRPr="00625D87">
        <w:rPr>
          <w:rFonts w:cs="Times New Roman"/>
        </w:rPr>
        <w:t>the</w:t>
      </w:r>
      <w:r w:rsidR="001542E4" w:rsidRPr="00625D87">
        <w:rPr>
          <w:rFonts w:cs="Times New Roman"/>
        </w:rPr>
        <w:t xml:space="preserve"> particular needs of youth and consider </w:t>
      </w:r>
      <w:r w:rsidR="003A10F3" w:rsidRPr="00625D87">
        <w:rPr>
          <w:rFonts w:cs="Times New Roman"/>
        </w:rPr>
        <w:t xml:space="preserve">health from an </w:t>
      </w:r>
      <w:r w:rsidR="009E6546" w:rsidRPr="00625D87">
        <w:rPr>
          <w:rFonts w:cs="Times New Roman"/>
        </w:rPr>
        <w:t>i</w:t>
      </w:r>
      <w:r w:rsidR="00DC1EEA" w:rsidRPr="00625D87">
        <w:rPr>
          <w:rFonts w:cs="Times New Roman"/>
        </w:rPr>
        <w:t xml:space="preserve">ndigenous </w:t>
      </w:r>
      <w:r w:rsidR="003A10F3" w:rsidRPr="00625D87">
        <w:rPr>
          <w:rFonts w:cs="Times New Roman"/>
        </w:rPr>
        <w:t>youth perspective</w:t>
      </w:r>
      <w:r w:rsidR="006D4879" w:rsidRPr="00625D87">
        <w:rPr>
          <w:rFonts w:eastAsia="Times New Roman" w:cs="Times New Roman"/>
          <w:shd w:val="clear" w:color="auto" w:fill="FFFFFF"/>
          <w:lang w:eastAsia="en-CA"/>
        </w:rPr>
        <w:t xml:space="preserve"> (Native Youth Sexual Health Network</w:t>
      </w:r>
      <w:r w:rsidR="006D4879" w:rsidRPr="00625D87">
        <w:rPr>
          <w:rFonts w:cs="Times New Roman"/>
        </w:rPr>
        <w:t>, 2016)</w:t>
      </w:r>
      <w:r w:rsidR="003A10F3" w:rsidRPr="00625D87">
        <w:rPr>
          <w:rFonts w:cs="Times New Roman"/>
        </w:rPr>
        <w:t>.</w:t>
      </w:r>
      <w:r w:rsidR="000D4C3A" w:rsidRPr="00625D87">
        <w:rPr>
          <w:rFonts w:cs="Times New Roman"/>
        </w:rPr>
        <w:t xml:space="preserve">  </w:t>
      </w:r>
      <w:r w:rsidR="003A10F3" w:rsidRPr="00625D87">
        <w:rPr>
          <w:rFonts w:cs="Times New Roman"/>
        </w:rPr>
        <w:t>The Native Youth Sexual Health Network works to address structural an</w:t>
      </w:r>
      <w:r w:rsidR="009E6546" w:rsidRPr="00625D87">
        <w:rPr>
          <w:rFonts w:cs="Times New Roman"/>
        </w:rPr>
        <w:t>d systemic violence that</w:t>
      </w:r>
      <w:r w:rsidR="003A10F3" w:rsidRPr="00625D87">
        <w:rPr>
          <w:rFonts w:cs="Times New Roman"/>
        </w:rPr>
        <w:t xml:space="preserve"> impacts the sexual health of </w:t>
      </w:r>
      <w:r w:rsidR="009E6546" w:rsidRPr="00625D87">
        <w:rPr>
          <w:rFonts w:cs="Times New Roman"/>
        </w:rPr>
        <w:t>i</w:t>
      </w:r>
      <w:r w:rsidR="00DC1EEA" w:rsidRPr="00625D87">
        <w:rPr>
          <w:rFonts w:cs="Times New Roman"/>
        </w:rPr>
        <w:t xml:space="preserve">ndigenous </w:t>
      </w:r>
      <w:r w:rsidR="003A10F3" w:rsidRPr="00625D87">
        <w:rPr>
          <w:rFonts w:cs="Times New Roman"/>
        </w:rPr>
        <w:t>youth. This network exists in Canada, the United States and Australia, drawing attention to the somewhat arbitrary nature of land and boarders created by the state, and</w:t>
      </w:r>
      <w:r w:rsidR="000D4C3A" w:rsidRPr="00625D87">
        <w:rPr>
          <w:rFonts w:cs="Times New Roman"/>
        </w:rPr>
        <w:t xml:space="preserve"> on which </w:t>
      </w:r>
      <w:r w:rsidR="009E6546" w:rsidRPr="00625D87">
        <w:rPr>
          <w:rFonts w:cs="Times New Roman"/>
        </w:rPr>
        <w:t xml:space="preserve">that legislation relies.  </w:t>
      </w:r>
      <w:r w:rsidR="003A10F3" w:rsidRPr="00625D87">
        <w:rPr>
          <w:rFonts w:cs="Times New Roman"/>
        </w:rPr>
        <w:t>Key areas of focus</w:t>
      </w:r>
      <w:r w:rsidR="009E6546" w:rsidRPr="00625D87">
        <w:rPr>
          <w:rFonts w:cs="Times New Roman"/>
        </w:rPr>
        <w:t xml:space="preserve"> for the network</w:t>
      </w:r>
      <w:r w:rsidR="003A10F3" w:rsidRPr="00625D87">
        <w:rPr>
          <w:rFonts w:cs="Times New Roman"/>
        </w:rPr>
        <w:t xml:space="preserve"> include what we do with our bodies, and ensuring that choices belong to individuals.  This network allows for a greater understanding </w:t>
      </w:r>
      <w:r w:rsidR="009E6546" w:rsidRPr="00625D87">
        <w:rPr>
          <w:rFonts w:cs="Times New Roman"/>
        </w:rPr>
        <w:t xml:space="preserve">of health in relation to history. </w:t>
      </w:r>
      <w:r w:rsidR="003A10F3" w:rsidRPr="00625D87">
        <w:rPr>
          <w:rFonts w:cs="Times New Roman"/>
        </w:rPr>
        <w:t xml:space="preserve">For example, young </w:t>
      </w:r>
      <w:r w:rsidR="00DC1EEA" w:rsidRPr="00625D87">
        <w:rPr>
          <w:rFonts w:cs="Times New Roman"/>
        </w:rPr>
        <w:t xml:space="preserve">Indigenous </w:t>
      </w:r>
      <w:r w:rsidR="003A10F3" w:rsidRPr="00625D87">
        <w:rPr>
          <w:rFonts w:cs="Times New Roman"/>
        </w:rPr>
        <w:t xml:space="preserve">people are not “risky,” as a </w:t>
      </w:r>
      <w:r w:rsidR="009E6546" w:rsidRPr="00625D87">
        <w:rPr>
          <w:rFonts w:cs="Times New Roman"/>
        </w:rPr>
        <w:t>group;</w:t>
      </w:r>
      <w:r w:rsidR="003A10F3" w:rsidRPr="00625D87">
        <w:rPr>
          <w:rFonts w:cs="Times New Roman"/>
        </w:rPr>
        <w:t xml:space="preserve"> rather the risk needs </w:t>
      </w:r>
      <w:r w:rsidR="00691BCC">
        <w:rPr>
          <w:rFonts w:cs="Times New Roman"/>
        </w:rPr>
        <w:t>to</w:t>
      </w:r>
      <w:r w:rsidR="000D4C3A" w:rsidRPr="00625D87">
        <w:rPr>
          <w:rFonts w:cs="Times New Roman"/>
        </w:rPr>
        <w:t xml:space="preserve"> be </w:t>
      </w:r>
      <w:r w:rsidR="003A10F3" w:rsidRPr="00625D87">
        <w:rPr>
          <w:rFonts w:cs="Times New Roman"/>
        </w:rPr>
        <w:t xml:space="preserve">named and contextualized as racism. Therefore reducing risk is about naming and understanding the harms of colonization in the </w:t>
      </w:r>
      <w:r w:rsidR="000D4C3A" w:rsidRPr="00625D87">
        <w:rPr>
          <w:rFonts w:cs="Times New Roman"/>
        </w:rPr>
        <w:t>current</w:t>
      </w:r>
      <w:r w:rsidR="003A10F3" w:rsidRPr="00625D87">
        <w:rPr>
          <w:rFonts w:cs="Times New Roman"/>
        </w:rPr>
        <w:t xml:space="preserve"> health </w:t>
      </w:r>
      <w:r w:rsidR="000D4C3A" w:rsidRPr="00625D87">
        <w:rPr>
          <w:rFonts w:cs="Times New Roman"/>
        </w:rPr>
        <w:t>care delivery</w:t>
      </w:r>
      <w:r w:rsidR="00430EA7">
        <w:rPr>
          <w:rFonts w:cs="Times New Roman"/>
        </w:rPr>
        <w:t xml:space="preserve"> context</w:t>
      </w:r>
      <w:r w:rsidR="003A10F3" w:rsidRPr="00625D87">
        <w:rPr>
          <w:rFonts w:cs="Times New Roman"/>
        </w:rPr>
        <w:t xml:space="preserve">. </w:t>
      </w:r>
    </w:p>
    <w:p w14:paraId="2B164A57" w14:textId="22FA2084" w:rsidR="003A10F3" w:rsidRPr="00625D87" w:rsidRDefault="003A10F3" w:rsidP="00F37F30">
      <w:pPr>
        <w:spacing w:after="0" w:line="480" w:lineRule="auto"/>
        <w:ind w:firstLine="720"/>
        <w:jc w:val="both"/>
        <w:rPr>
          <w:rFonts w:cs="Times New Roman"/>
        </w:rPr>
      </w:pPr>
      <w:r w:rsidRPr="00625D87">
        <w:rPr>
          <w:rFonts w:cs="Times New Roman"/>
        </w:rPr>
        <w:t>The Native Youth Sexual Health Network</w:t>
      </w:r>
      <w:r w:rsidR="007A1C06" w:rsidRPr="00625D87">
        <w:rPr>
          <w:rFonts w:cs="Times New Roman"/>
        </w:rPr>
        <w:t xml:space="preserve"> suggests more holistic way of addressing health care. They call for a focus </w:t>
      </w:r>
      <w:r w:rsidRPr="00625D87">
        <w:rPr>
          <w:rFonts w:cs="Times New Roman"/>
        </w:rPr>
        <w:t>on sovereignty</w:t>
      </w:r>
      <w:r w:rsidR="00071CE4" w:rsidRPr="00625D87">
        <w:rPr>
          <w:rFonts w:cs="Times New Roman"/>
        </w:rPr>
        <w:t xml:space="preserve"> and</w:t>
      </w:r>
      <w:r w:rsidRPr="00625D87">
        <w:rPr>
          <w:rFonts w:cs="Times New Roman"/>
        </w:rPr>
        <w:t xml:space="preserve"> ackn</w:t>
      </w:r>
      <w:r w:rsidR="00207FAF" w:rsidRPr="00625D87">
        <w:rPr>
          <w:rFonts w:cs="Times New Roman"/>
        </w:rPr>
        <w:t xml:space="preserve">owledging </w:t>
      </w:r>
      <w:r w:rsidRPr="00625D87">
        <w:rPr>
          <w:rFonts w:cs="Times New Roman"/>
        </w:rPr>
        <w:t>ancestral strength, and</w:t>
      </w:r>
      <w:r w:rsidR="000D4C3A" w:rsidRPr="00625D87">
        <w:rPr>
          <w:rFonts w:cs="Times New Roman"/>
        </w:rPr>
        <w:t xml:space="preserve"> recogni</w:t>
      </w:r>
      <w:r w:rsidR="003911E9" w:rsidRPr="00625D87">
        <w:rPr>
          <w:rFonts w:cs="Times New Roman"/>
        </w:rPr>
        <w:t>z</w:t>
      </w:r>
      <w:r w:rsidR="00207FAF" w:rsidRPr="00625D87">
        <w:rPr>
          <w:rFonts w:cs="Times New Roman"/>
        </w:rPr>
        <w:t>ing</w:t>
      </w:r>
      <w:r w:rsidRPr="00625D87">
        <w:rPr>
          <w:rFonts w:cs="Times New Roman"/>
        </w:rPr>
        <w:t xml:space="preserve"> that people already have the strength to challenge and reduce the effects of colonization and t</w:t>
      </w:r>
      <w:r w:rsidR="00071CE4" w:rsidRPr="00625D87">
        <w:rPr>
          <w:rFonts w:cs="Times New Roman"/>
        </w:rPr>
        <w:t xml:space="preserve">he industrial health complex. </w:t>
      </w:r>
      <w:r w:rsidR="000D4C3A" w:rsidRPr="00625D87">
        <w:rPr>
          <w:rFonts w:cs="Times New Roman"/>
        </w:rPr>
        <w:t>Some w</w:t>
      </w:r>
      <w:r w:rsidR="00071CE4" w:rsidRPr="00625D87">
        <w:rPr>
          <w:rFonts w:cs="Times New Roman"/>
        </w:rPr>
        <w:t>estern models of h</w:t>
      </w:r>
      <w:r w:rsidRPr="00625D87">
        <w:rPr>
          <w:rFonts w:cs="Times New Roman"/>
        </w:rPr>
        <w:t>ealth focus on deficit, and the language of risk is used which often serves to stigmatize youth and des</w:t>
      </w:r>
      <w:r w:rsidR="00AB10ED" w:rsidRPr="00625D87">
        <w:rPr>
          <w:rFonts w:cs="Times New Roman"/>
        </w:rPr>
        <w:t xml:space="preserve">cribe individuals as a problem. </w:t>
      </w:r>
      <w:r w:rsidRPr="00625D87">
        <w:rPr>
          <w:rFonts w:cs="Times New Roman"/>
        </w:rPr>
        <w:t xml:space="preserve">For example, research may say that </w:t>
      </w:r>
      <w:r w:rsidR="00DF1D3D" w:rsidRPr="00625D87">
        <w:rPr>
          <w:rFonts w:cs="Times New Roman"/>
        </w:rPr>
        <w:t xml:space="preserve">Indigenous, First Nations, Aboriginal, Inuit and </w:t>
      </w:r>
      <w:r w:rsidR="00E0189A" w:rsidRPr="00625D87">
        <w:rPr>
          <w:rFonts w:cs="Times New Roman"/>
        </w:rPr>
        <w:t>Métis</w:t>
      </w:r>
      <w:r w:rsidR="000D4C3A" w:rsidRPr="00625D87">
        <w:rPr>
          <w:rFonts w:cs="Times New Roman"/>
        </w:rPr>
        <w:t xml:space="preserve"> </w:t>
      </w:r>
      <w:r w:rsidRPr="00625D87">
        <w:rPr>
          <w:rFonts w:cs="Times New Roman"/>
        </w:rPr>
        <w:t>youth in a certain community have a high risk of suicide. However, this risk needs</w:t>
      </w:r>
      <w:r w:rsidR="00DF1D3D" w:rsidRPr="00625D87">
        <w:rPr>
          <w:rFonts w:cs="Times New Roman"/>
        </w:rPr>
        <w:t xml:space="preserve"> to be</w:t>
      </w:r>
      <w:r w:rsidRPr="00625D87">
        <w:rPr>
          <w:rFonts w:cs="Times New Roman"/>
        </w:rPr>
        <w:t xml:space="preserve"> contextualized and we need to </w:t>
      </w:r>
      <w:r w:rsidR="000D4C3A" w:rsidRPr="00625D87">
        <w:rPr>
          <w:rFonts w:cs="Times New Roman"/>
        </w:rPr>
        <w:t xml:space="preserve">recognize </w:t>
      </w:r>
      <w:r w:rsidRPr="00625D87">
        <w:rPr>
          <w:rFonts w:cs="Times New Roman"/>
        </w:rPr>
        <w:t xml:space="preserve">that this risk is </w:t>
      </w:r>
      <w:r w:rsidR="000D4C3A" w:rsidRPr="00625D87">
        <w:rPr>
          <w:rFonts w:cs="Times New Roman"/>
        </w:rPr>
        <w:t>grounded</w:t>
      </w:r>
      <w:r w:rsidRPr="00625D87">
        <w:rPr>
          <w:rFonts w:cs="Times New Roman"/>
        </w:rPr>
        <w:t xml:space="preserve"> in “colonialism, racism, patriarchy and misogyny” (</w:t>
      </w:r>
      <w:r w:rsidRPr="00625D87">
        <w:rPr>
          <w:rFonts w:eastAsia="Times New Roman" w:cs="Times New Roman"/>
          <w:shd w:val="clear" w:color="auto" w:fill="FFFFFF"/>
          <w:lang w:eastAsia="en-CA"/>
        </w:rPr>
        <w:t>Native Youth Sexual Health Network, 2016).</w:t>
      </w:r>
      <w:r w:rsidR="00AB10ED" w:rsidRPr="00625D87">
        <w:rPr>
          <w:rFonts w:cs="Times New Roman"/>
        </w:rPr>
        <w:t xml:space="preserve">  They address the need for </w:t>
      </w:r>
      <w:r w:rsidRPr="00625D87">
        <w:rPr>
          <w:rFonts w:cs="Times New Roman"/>
        </w:rPr>
        <w:t xml:space="preserve">supporting individuals and meeting people where they are at, rather than stigmatizing and shaming. This network and </w:t>
      </w:r>
      <w:r w:rsidR="00363F2E" w:rsidRPr="00625D87">
        <w:rPr>
          <w:rFonts w:cs="Times New Roman"/>
        </w:rPr>
        <w:t>i</w:t>
      </w:r>
      <w:r w:rsidR="00DC1EEA" w:rsidRPr="00625D87">
        <w:rPr>
          <w:rFonts w:cs="Times New Roman"/>
        </w:rPr>
        <w:t xml:space="preserve">ndigenous </w:t>
      </w:r>
      <w:r w:rsidRPr="00625D87">
        <w:rPr>
          <w:rFonts w:cs="Times New Roman"/>
        </w:rPr>
        <w:t xml:space="preserve">youth activism is part of a call for </w:t>
      </w:r>
      <w:r w:rsidR="000D4C3A" w:rsidRPr="00625D87">
        <w:rPr>
          <w:rFonts w:cs="Times New Roman"/>
        </w:rPr>
        <w:t xml:space="preserve">a </w:t>
      </w:r>
      <w:r w:rsidRPr="00625D87">
        <w:rPr>
          <w:rFonts w:cs="Times New Roman"/>
        </w:rPr>
        <w:t>“health and cultural safety” model</w:t>
      </w:r>
      <w:r w:rsidR="00DF1D3D" w:rsidRPr="00625D87">
        <w:rPr>
          <w:rFonts w:cs="Times New Roman"/>
        </w:rPr>
        <w:t xml:space="preserve"> of addressing </w:t>
      </w:r>
      <w:r w:rsidR="00DC1EEA" w:rsidRPr="00625D87">
        <w:rPr>
          <w:rFonts w:cs="Times New Roman"/>
        </w:rPr>
        <w:t xml:space="preserve">Indigenous </w:t>
      </w:r>
      <w:r w:rsidR="00DF1D3D" w:rsidRPr="00625D87">
        <w:rPr>
          <w:rFonts w:cs="Times New Roman"/>
        </w:rPr>
        <w:t>health needs</w:t>
      </w:r>
      <w:r w:rsidRPr="00625D87">
        <w:rPr>
          <w:rFonts w:cs="Times New Roman"/>
        </w:rPr>
        <w:t xml:space="preserve">. This </w:t>
      </w:r>
      <w:r w:rsidR="00DF1D3D" w:rsidRPr="00625D87">
        <w:rPr>
          <w:rFonts w:cs="Times New Roman"/>
        </w:rPr>
        <w:t>should</w:t>
      </w:r>
      <w:r w:rsidRPr="00625D87">
        <w:rPr>
          <w:rFonts w:cs="Times New Roman"/>
        </w:rPr>
        <w:t xml:space="preserve"> be the baseline for care, and individuals need to be able to decide if t</w:t>
      </w:r>
      <w:r w:rsidR="00D0047C">
        <w:rPr>
          <w:rFonts w:cs="Times New Roman"/>
        </w:rPr>
        <w:t xml:space="preserve">hey feel safe in accessing care, rather than </w:t>
      </w:r>
      <w:r w:rsidRPr="00625D87">
        <w:rPr>
          <w:rFonts w:cs="Times New Roman"/>
        </w:rPr>
        <w:t>be</w:t>
      </w:r>
      <w:r w:rsidR="00D0047C">
        <w:rPr>
          <w:rFonts w:cs="Times New Roman"/>
        </w:rPr>
        <w:t>ing</w:t>
      </w:r>
      <w:r w:rsidRPr="00625D87">
        <w:rPr>
          <w:rFonts w:cs="Times New Roman"/>
        </w:rPr>
        <w:t xml:space="preserve"> told by others if they should experience a service as culturally safe. </w:t>
      </w:r>
    </w:p>
    <w:p w14:paraId="112EAC92" w14:textId="3C36A0EF" w:rsidR="003A10F3" w:rsidRPr="00625D87" w:rsidRDefault="003A10F3" w:rsidP="00F37F30">
      <w:pPr>
        <w:spacing w:after="0" w:line="480" w:lineRule="auto"/>
        <w:jc w:val="both"/>
        <w:rPr>
          <w:rFonts w:cs="Times New Roman"/>
        </w:rPr>
      </w:pPr>
      <w:r w:rsidRPr="00625D87">
        <w:rPr>
          <w:rFonts w:cs="Times New Roman"/>
        </w:rPr>
        <w:tab/>
        <w:t xml:space="preserve">Knowledge needs to be based on lived experience, and there is a need to honour individual stories and experiences, but not generalize and suggest </w:t>
      </w:r>
      <w:r w:rsidR="007A1C06" w:rsidRPr="00625D87">
        <w:rPr>
          <w:rFonts w:cs="Times New Roman"/>
        </w:rPr>
        <w:t xml:space="preserve">that experiences are universal. </w:t>
      </w:r>
      <w:r w:rsidRPr="00625D87">
        <w:rPr>
          <w:rFonts w:cs="Times New Roman"/>
        </w:rPr>
        <w:t xml:space="preserve">There needs to be an understanding of the differences between </w:t>
      </w:r>
      <w:r w:rsidR="00DC1EEA" w:rsidRPr="00625D87">
        <w:rPr>
          <w:rFonts w:cs="Times New Roman"/>
        </w:rPr>
        <w:t xml:space="preserve">Indigenous </w:t>
      </w:r>
      <w:r w:rsidRPr="00625D87">
        <w:rPr>
          <w:rFonts w:cs="Times New Roman"/>
        </w:rPr>
        <w:t xml:space="preserve">communities across Canada, and that different communities have varying health needs and </w:t>
      </w:r>
      <w:r w:rsidR="00B2329C" w:rsidRPr="00625D87">
        <w:rPr>
          <w:rFonts w:cs="Times New Roman"/>
        </w:rPr>
        <w:t xml:space="preserve">can </w:t>
      </w:r>
      <w:r w:rsidRPr="00625D87">
        <w:rPr>
          <w:rFonts w:cs="Times New Roman"/>
        </w:rPr>
        <w:t>understand</w:t>
      </w:r>
      <w:r w:rsidR="00B2329C" w:rsidRPr="00625D87">
        <w:rPr>
          <w:rFonts w:cs="Times New Roman"/>
        </w:rPr>
        <w:t xml:space="preserve"> and </w:t>
      </w:r>
      <w:r w:rsidR="007A1C06" w:rsidRPr="00625D87">
        <w:rPr>
          <w:rFonts w:cs="Times New Roman"/>
        </w:rPr>
        <w:t xml:space="preserve">express those needs themselves </w:t>
      </w:r>
      <w:r w:rsidR="007A1C06" w:rsidRPr="00625D87">
        <w:rPr>
          <w:rFonts w:eastAsia="Times New Roman" w:cs="Times New Roman"/>
          <w:shd w:val="clear" w:color="auto" w:fill="FFFFFF"/>
          <w:lang w:eastAsia="en-CA"/>
        </w:rPr>
        <w:t>(Native Youth Sexual Health Network, 2016).</w:t>
      </w:r>
    </w:p>
    <w:p w14:paraId="469F2306" w14:textId="4D4A409A" w:rsidR="003A10F3" w:rsidRPr="00625D87" w:rsidRDefault="00555243" w:rsidP="00F37F30">
      <w:pPr>
        <w:spacing w:after="0" w:line="480" w:lineRule="auto"/>
        <w:jc w:val="both"/>
        <w:rPr>
          <w:rFonts w:cs="Times New Roman"/>
        </w:rPr>
      </w:pPr>
      <w:r w:rsidRPr="00625D87">
        <w:rPr>
          <w:rFonts w:cs="Times New Roman"/>
        </w:rPr>
        <w:tab/>
      </w:r>
      <w:r w:rsidR="00430EA7">
        <w:rPr>
          <w:rFonts w:cs="Times New Roman"/>
        </w:rPr>
        <w:t xml:space="preserve">The </w:t>
      </w:r>
      <w:r w:rsidR="00430EA7" w:rsidRPr="00625D87">
        <w:rPr>
          <w:rFonts w:eastAsia="Times New Roman" w:cs="Times New Roman"/>
          <w:shd w:val="clear" w:color="auto" w:fill="FFFFFF"/>
          <w:lang w:eastAsia="en-CA"/>
        </w:rPr>
        <w:t>Nati</w:t>
      </w:r>
      <w:r w:rsidR="00430EA7">
        <w:rPr>
          <w:rFonts w:eastAsia="Times New Roman" w:cs="Times New Roman"/>
          <w:shd w:val="clear" w:color="auto" w:fill="FFFFFF"/>
          <w:lang w:eastAsia="en-CA"/>
        </w:rPr>
        <w:t>ve Youth Sexual Health Network (</w:t>
      </w:r>
      <w:r w:rsidR="00430EA7" w:rsidRPr="00625D87">
        <w:rPr>
          <w:rFonts w:eastAsia="Times New Roman" w:cs="Times New Roman"/>
          <w:shd w:val="clear" w:color="auto" w:fill="FFFFFF"/>
          <w:lang w:eastAsia="en-CA"/>
        </w:rPr>
        <w:t>2016)</w:t>
      </w:r>
      <w:r w:rsidR="00430EA7">
        <w:rPr>
          <w:rFonts w:cs="Times New Roman"/>
        </w:rPr>
        <w:t xml:space="preserve"> argue that the </w:t>
      </w:r>
      <w:r w:rsidR="003A10F3" w:rsidRPr="00625D87">
        <w:rPr>
          <w:rFonts w:cs="Times New Roman"/>
        </w:rPr>
        <w:t xml:space="preserve">four pillars of </w:t>
      </w:r>
      <w:r w:rsidRPr="00625D87">
        <w:rPr>
          <w:rFonts w:cs="Times New Roman"/>
        </w:rPr>
        <w:t>treatment in western harm reduction approaches blame the individual</w:t>
      </w:r>
      <w:r w:rsidR="003A10F3" w:rsidRPr="00625D87">
        <w:rPr>
          <w:rFonts w:cs="Times New Roman"/>
        </w:rPr>
        <w:t xml:space="preserve">. This approach to harm reduction has a punishing and shaming element. </w:t>
      </w:r>
      <w:r w:rsidRPr="00625D87">
        <w:rPr>
          <w:rFonts w:cs="Times New Roman"/>
        </w:rPr>
        <w:t xml:space="preserve">Harm </w:t>
      </w:r>
      <w:r w:rsidR="003A10F3" w:rsidRPr="00625D87">
        <w:rPr>
          <w:rFonts w:cs="Times New Roman"/>
        </w:rPr>
        <w:t>reduction can look like policing and prisons rather than community intervention. Usin</w:t>
      </w:r>
      <w:r w:rsidR="00BB3899" w:rsidRPr="00625D87">
        <w:rPr>
          <w:rFonts w:cs="Times New Roman"/>
        </w:rPr>
        <w:t>g this model, treatment may force</w:t>
      </w:r>
      <w:r w:rsidR="003A10F3" w:rsidRPr="00625D87">
        <w:rPr>
          <w:rFonts w:cs="Times New Roman"/>
        </w:rPr>
        <w:t xml:space="preserve"> people into certain forms of care that are not fitting.  For example, </w:t>
      </w:r>
      <w:r w:rsidR="00430EA7">
        <w:rPr>
          <w:rFonts w:cs="Times New Roman"/>
        </w:rPr>
        <w:t xml:space="preserve">evidence has shown that </w:t>
      </w:r>
      <w:r w:rsidR="003A10F3" w:rsidRPr="00625D87">
        <w:rPr>
          <w:rFonts w:cs="Times New Roman"/>
        </w:rPr>
        <w:t xml:space="preserve">people may be sent to treatment centers where they </w:t>
      </w:r>
      <w:r w:rsidR="000B65EA" w:rsidRPr="00625D87">
        <w:rPr>
          <w:rFonts w:cs="Times New Roman"/>
        </w:rPr>
        <w:t xml:space="preserve">have </w:t>
      </w:r>
      <w:r w:rsidR="006B5CC8" w:rsidRPr="00625D87">
        <w:rPr>
          <w:rFonts w:cs="Times New Roman"/>
        </w:rPr>
        <w:t xml:space="preserve">to be sober to access services. </w:t>
      </w:r>
      <w:r w:rsidR="00430EA7">
        <w:rPr>
          <w:rFonts w:cs="Times New Roman"/>
        </w:rPr>
        <w:t xml:space="preserve"> Such an </w:t>
      </w:r>
      <w:r w:rsidR="003A10F3" w:rsidRPr="00625D87">
        <w:rPr>
          <w:rFonts w:cs="Times New Roman"/>
        </w:rPr>
        <w:t>approach ignore</w:t>
      </w:r>
      <w:r w:rsidR="00430EA7">
        <w:rPr>
          <w:rFonts w:cs="Times New Roman"/>
        </w:rPr>
        <w:t>s</w:t>
      </w:r>
      <w:r w:rsidR="003A10F3" w:rsidRPr="00625D87">
        <w:rPr>
          <w:rFonts w:cs="Times New Roman"/>
        </w:rPr>
        <w:t xml:space="preserve"> the frameworks of colonialism and racism that contribute to </w:t>
      </w:r>
      <w:r w:rsidR="006B5CC8" w:rsidRPr="00625D87">
        <w:rPr>
          <w:rFonts w:cs="Times New Roman"/>
        </w:rPr>
        <w:t xml:space="preserve">experiences of </w:t>
      </w:r>
      <w:r w:rsidR="003A10F3" w:rsidRPr="00625D87">
        <w:rPr>
          <w:rFonts w:cs="Times New Roman"/>
        </w:rPr>
        <w:t xml:space="preserve">health. Drawing from the work of </w:t>
      </w:r>
      <w:r w:rsidRPr="00625D87">
        <w:rPr>
          <w:rFonts w:cs="Times New Roman"/>
        </w:rPr>
        <w:t>i</w:t>
      </w:r>
      <w:r w:rsidR="00DC1EEA" w:rsidRPr="00625D87">
        <w:rPr>
          <w:rFonts w:cs="Times New Roman"/>
        </w:rPr>
        <w:t xml:space="preserve">ndigenous </w:t>
      </w:r>
      <w:r w:rsidR="003A10F3" w:rsidRPr="00625D87">
        <w:rPr>
          <w:rFonts w:cs="Times New Roman"/>
        </w:rPr>
        <w:t>people living with HIV and AIDs</w:t>
      </w:r>
      <w:r w:rsidR="00224CF3" w:rsidRPr="00625D87">
        <w:rPr>
          <w:rFonts w:cs="Times New Roman"/>
        </w:rPr>
        <w:t>,</w:t>
      </w:r>
      <w:r w:rsidR="003A10F3" w:rsidRPr="00625D87">
        <w:rPr>
          <w:rFonts w:cs="Times New Roman"/>
        </w:rPr>
        <w:t xml:space="preserve"> there is a four fire model of </w:t>
      </w:r>
      <w:r w:rsidR="00DC1EEA" w:rsidRPr="00625D87">
        <w:rPr>
          <w:rFonts w:cs="Times New Roman"/>
        </w:rPr>
        <w:t xml:space="preserve">Indigenous </w:t>
      </w:r>
      <w:r w:rsidRPr="00625D87">
        <w:rPr>
          <w:rFonts w:cs="Times New Roman"/>
        </w:rPr>
        <w:t>harm reduction</w:t>
      </w:r>
      <w:r w:rsidR="003A10F3" w:rsidRPr="00625D87">
        <w:rPr>
          <w:rFonts w:cs="Times New Roman"/>
        </w:rPr>
        <w:t>. The four pillars are</w:t>
      </w:r>
      <w:r w:rsidR="00FB0269" w:rsidRPr="00625D87">
        <w:rPr>
          <w:rFonts w:cs="Times New Roman"/>
        </w:rPr>
        <w:t>:</w:t>
      </w:r>
      <w:r w:rsidR="003A10F3" w:rsidRPr="00625D87">
        <w:rPr>
          <w:rFonts w:cs="Times New Roman"/>
        </w:rPr>
        <w:t xml:space="preserve"> cultural safety, reclamation, sovereignty, and sel</w:t>
      </w:r>
      <w:r w:rsidR="00FB0269" w:rsidRPr="00625D87">
        <w:rPr>
          <w:rFonts w:cs="Times New Roman"/>
        </w:rPr>
        <w:t>f-determination</w:t>
      </w:r>
      <w:r w:rsidRPr="00625D87">
        <w:rPr>
          <w:rFonts w:cs="Times New Roman"/>
        </w:rPr>
        <w:t xml:space="preserve"> </w:t>
      </w:r>
      <w:r w:rsidRPr="00625D87">
        <w:rPr>
          <w:rFonts w:eastAsia="Times New Roman" w:cs="Times New Roman"/>
          <w:shd w:val="clear" w:color="auto" w:fill="FFFFFF"/>
          <w:lang w:eastAsia="en-CA"/>
        </w:rPr>
        <w:t>(Native Youth Sexual Health Network, 2016)</w:t>
      </w:r>
      <w:r w:rsidR="00FB0269" w:rsidRPr="00625D87">
        <w:rPr>
          <w:rFonts w:cs="Times New Roman"/>
        </w:rPr>
        <w:t>. Cultural safe care mean</w:t>
      </w:r>
      <w:r w:rsidR="003A10F3" w:rsidRPr="00625D87">
        <w:rPr>
          <w:rFonts w:cs="Times New Roman"/>
        </w:rPr>
        <w:t>s listening to what people need in health care. Reclamation acknowledges the colonial influence on health care. Sovereignty explores the idea of how to give people options in health care a</w:t>
      </w:r>
      <w:r w:rsidR="00340FDD">
        <w:rPr>
          <w:rFonts w:cs="Times New Roman"/>
        </w:rPr>
        <w:t>n</w:t>
      </w:r>
      <w:r w:rsidR="003A10F3" w:rsidRPr="00625D87">
        <w:rPr>
          <w:rFonts w:cs="Times New Roman"/>
        </w:rPr>
        <w:t xml:space="preserve">d respect their choices. </w:t>
      </w:r>
      <w:r w:rsidR="001E30B7" w:rsidRPr="00625D87">
        <w:rPr>
          <w:rFonts w:cs="Times New Roman"/>
        </w:rPr>
        <w:t xml:space="preserve"> This discussion of harm-reduction highlights the question what does choice look like in accessing health</w:t>
      </w:r>
      <w:r w:rsidRPr="00625D87">
        <w:rPr>
          <w:rFonts w:cs="Times New Roman"/>
        </w:rPr>
        <w:t xml:space="preserve"> care?</w:t>
      </w:r>
      <w:r w:rsidR="003A10F3" w:rsidRPr="00625D87">
        <w:rPr>
          <w:rFonts w:cs="Times New Roman"/>
        </w:rPr>
        <w:t xml:space="preserve"> </w:t>
      </w:r>
      <w:r w:rsidR="00DC1EEA" w:rsidRPr="00625D87">
        <w:rPr>
          <w:rFonts w:cs="Times New Roman"/>
        </w:rPr>
        <w:t xml:space="preserve">Indigenous </w:t>
      </w:r>
      <w:r w:rsidR="003A10F3" w:rsidRPr="00625D87">
        <w:rPr>
          <w:rFonts w:cs="Times New Roman"/>
        </w:rPr>
        <w:t>people have unique approaches to health and health research, which need to be incorporated into health</w:t>
      </w:r>
      <w:r w:rsidR="00BB3899" w:rsidRPr="00625D87">
        <w:rPr>
          <w:rFonts w:cs="Times New Roman"/>
        </w:rPr>
        <w:t xml:space="preserve"> </w:t>
      </w:r>
      <w:r w:rsidR="003A10F3" w:rsidRPr="00625D87">
        <w:rPr>
          <w:rFonts w:cs="Times New Roman"/>
        </w:rPr>
        <w:t xml:space="preserve">care </w:t>
      </w:r>
      <w:r w:rsidR="00BB3899" w:rsidRPr="00625D87">
        <w:rPr>
          <w:rFonts w:cs="Times New Roman"/>
        </w:rPr>
        <w:t xml:space="preserve">in an accessible way </w:t>
      </w:r>
      <w:r w:rsidR="00FB0269" w:rsidRPr="00625D87">
        <w:rPr>
          <w:rFonts w:cs="Times New Roman"/>
        </w:rPr>
        <w:t>in order</w:t>
      </w:r>
      <w:r w:rsidR="003A10F3" w:rsidRPr="00625D87">
        <w:rPr>
          <w:rFonts w:cs="Times New Roman"/>
        </w:rPr>
        <w:t xml:space="preserve"> for </w:t>
      </w:r>
      <w:r w:rsidR="00BB3899" w:rsidRPr="00625D87">
        <w:rPr>
          <w:rFonts w:cs="Times New Roman"/>
        </w:rPr>
        <w:t xml:space="preserve">the health care needs of indigenous people with disabilities to be addressed. </w:t>
      </w:r>
    </w:p>
    <w:p w14:paraId="620F69AE" w14:textId="65F9720F" w:rsidR="0004140D" w:rsidRPr="00625D87" w:rsidRDefault="0004140D" w:rsidP="00F37F30">
      <w:pPr>
        <w:spacing w:after="0" w:line="480" w:lineRule="auto"/>
        <w:jc w:val="both"/>
        <w:rPr>
          <w:rFonts w:cs="Times New Roman"/>
          <w:shd w:val="clear" w:color="auto" w:fill="FFFFFF"/>
        </w:rPr>
      </w:pPr>
      <w:r w:rsidRPr="00625D87">
        <w:rPr>
          <w:rFonts w:cs="Times New Roman"/>
          <w:shd w:val="clear" w:color="auto" w:fill="FFFFFF"/>
        </w:rPr>
        <w:tab/>
        <w:t xml:space="preserve">Part of </w:t>
      </w:r>
      <w:r w:rsidR="00CA5C4C" w:rsidRPr="00625D87">
        <w:rPr>
          <w:rFonts w:cs="Times New Roman"/>
          <w:shd w:val="clear" w:color="auto" w:fill="FFFFFF"/>
        </w:rPr>
        <w:t xml:space="preserve">the problem experienced by </w:t>
      </w:r>
      <w:r w:rsidR="00CA5C4C" w:rsidRPr="00625D87">
        <w:rPr>
          <w:rFonts w:cs="Times New Roman"/>
        </w:rPr>
        <w:t xml:space="preserve">Indigenous, First Nations, Aboriginal, Inuit and </w:t>
      </w:r>
      <w:r w:rsidR="00E0189A" w:rsidRPr="00625D87">
        <w:rPr>
          <w:rFonts w:cs="Times New Roman"/>
        </w:rPr>
        <w:t>Métis</w:t>
      </w:r>
      <w:r w:rsidR="000B65EA" w:rsidRPr="00625D87">
        <w:rPr>
          <w:rFonts w:cs="Times New Roman"/>
        </w:rPr>
        <w:t xml:space="preserve"> </w:t>
      </w:r>
      <w:r w:rsidRPr="00625D87">
        <w:rPr>
          <w:rFonts w:cs="Times New Roman"/>
          <w:shd w:val="clear" w:color="auto" w:fill="FFFFFF"/>
        </w:rPr>
        <w:t>people trying to access health care is a research gap</w:t>
      </w:r>
      <w:r w:rsidR="000B65EA" w:rsidRPr="00625D87">
        <w:rPr>
          <w:rFonts w:cs="Times New Roman"/>
          <w:shd w:val="clear" w:color="auto" w:fill="FFFFFF"/>
        </w:rPr>
        <w:t xml:space="preserve"> </w:t>
      </w:r>
      <w:r w:rsidR="000B1BAC" w:rsidRPr="00625D87">
        <w:rPr>
          <w:rFonts w:cs="Times New Roman"/>
          <w:shd w:val="clear" w:color="auto" w:fill="FFFFFF"/>
        </w:rPr>
        <w:t xml:space="preserve">identified by an urban health </w:t>
      </w:r>
      <w:r w:rsidRPr="00625D87">
        <w:rPr>
          <w:rFonts w:cs="Times New Roman"/>
          <w:shd w:val="clear" w:color="auto" w:fill="FFFFFF"/>
        </w:rPr>
        <w:t xml:space="preserve">report focusing on the City of Hamilton (Our Health Counts, 2011, p. 8). This gap in research results in lagging health policy and service implementation and delivery. </w:t>
      </w:r>
      <w:r w:rsidR="00817752" w:rsidRPr="00625D87">
        <w:rPr>
          <w:rFonts w:cs="Times New Roman"/>
          <w:shd w:val="clear" w:color="auto" w:fill="FFFFFF"/>
        </w:rPr>
        <w:t>F</w:t>
      </w:r>
      <w:r w:rsidRPr="00625D87">
        <w:rPr>
          <w:rFonts w:cs="Times New Roman"/>
          <w:shd w:val="clear" w:color="auto" w:fill="FFFFFF"/>
        </w:rPr>
        <w:t xml:space="preserve">or </w:t>
      </w:r>
      <w:r w:rsidR="00A42A2A" w:rsidRPr="00625D87">
        <w:rPr>
          <w:rFonts w:cs="Times New Roman"/>
          <w:shd w:val="clear" w:color="auto" w:fill="FFFFFF"/>
        </w:rPr>
        <w:t xml:space="preserve">instance, 40% of Aboriginal </w:t>
      </w:r>
      <w:r w:rsidRPr="00625D87">
        <w:rPr>
          <w:rFonts w:cs="Times New Roman"/>
          <w:shd w:val="clear" w:color="auto" w:fill="FFFFFF"/>
        </w:rPr>
        <w:t>people in Hamilton rate their level of access to health care as poor. Barriers to health care include wait lists, lack of transit, direct costs, and lack of trust in health care providers (p.12). The lack of primary care</w:t>
      </w:r>
      <w:r w:rsidR="000723F1" w:rsidRPr="00625D87">
        <w:rPr>
          <w:rFonts w:cs="Times New Roman"/>
          <w:shd w:val="clear" w:color="auto" w:fill="FFFFFF"/>
        </w:rPr>
        <w:t xml:space="preserve"> results in greater numbers of Aboriginal </w:t>
      </w:r>
      <w:r w:rsidRPr="00625D87">
        <w:rPr>
          <w:rFonts w:cs="Times New Roman"/>
          <w:shd w:val="clear" w:color="auto" w:fill="FFFFFF"/>
        </w:rPr>
        <w:t>people accessing emergency services (p. 12). Research with individual communities is significant because eac</w:t>
      </w:r>
      <w:r w:rsidR="00942945" w:rsidRPr="00625D87">
        <w:rPr>
          <w:rFonts w:cs="Times New Roman"/>
          <w:shd w:val="clear" w:color="auto" w:fill="FFFFFF"/>
        </w:rPr>
        <w:t xml:space="preserve">h has unique barriers to health </w:t>
      </w:r>
      <w:r w:rsidRPr="00625D87">
        <w:rPr>
          <w:rFonts w:cs="Times New Roman"/>
          <w:shd w:val="clear" w:color="auto" w:fill="FFFFFF"/>
        </w:rPr>
        <w:t xml:space="preserve">care. </w:t>
      </w:r>
    </w:p>
    <w:p w14:paraId="22E8C86F" w14:textId="602B1BB8" w:rsidR="00EE68C4" w:rsidRPr="00625D87" w:rsidRDefault="0004140D" w:rsidP="00F37F30">
      <w:pPr>
        <w:spacing w:after="0" w:line="480" w:lineRule="auto"/>
        <w:jc w:val="both"/>
        <w:rPr>
          <w:rFonts w:cs="Times New Roman"/>
          <w:shd w:val="clear" w:color="auto" w:fill="FFFFFF"/>
        </w:rPr>
      </w:pPr>
      <w:r w:rsidRPr="00625D87">
        <w:rPr>
          <w:rFonts w:cs="Times New Roman"/>
          <w:shd w:val="clear" w:color="auto" w:fill="FFFFFF"/>
        </w:rPr>
        <w:tab/>
        <w:t>While mental health, Fetal Alcohol Spectrum Disorder</w:t>
      </w:r>
      <w:r w:rsidR="00817752" w:rsidRPr="00625D87">
        <w:rPr>
          <w:rFonts w:cs="Times New Roman"/>
          <w:shd w:val="clear" w:color="auto" w:fill="FFFFFF"/>
        </w:rPr>
        <w:t>,</w:t>
      </w:r>
      <w:r w:rsidRPr="00625D87">
        <w:rPr>
          <w:rFonts w:cs="Times New Roman"/>
          <w:shd w:val="clear" w:color="auto" w:fill="FFFFFF"/>
        </w:rPr>
        <w:t xml:space="preserve"> and other particul</w:t>
      </w:r>
      <w:r w:rsidR="007F3586" w:rsidRPr="00625D87">
        <w:rPr>
          <w:rFonts w:cs="Times New Roman"/>
          <w:shd w:val="clear" w:color="auto" w:fill="FFFFFF"/>
        </w:rPr>
        <w:t xml:space="preserve">ar health issues impacting </w:t>
      </w:r>
      <w:r w:rsidR="007F3586" w:rsidRPr="00625D87">
        <w:rPr>
          <w:rFonts w:cs="Times New Roman"/>
        </w:rPr>
        <w:t xml:space="preserve">Indigenous, First Nations, Aboriginal, Inuit and </w:t>
      </w:r>
      <w:r w:rsidR="00E0189A" w:rsidRPr="00625D87">
        <w:rPr>
          <w:rFonts w:cs="Times New Roman"/>
        </w:rPr>
        <w:t>Métis</w:t>
      </w:r>
      <w:r w:rsidR="00194AC5" w:rsidRPr="00625D87">
        <w:rPr>
          <w:rFonts w:cs="Times New Roman"/>
        </w:rPr>
        <w:t xml:space="preserve"> </w:t>
      </w:r>
      <w:r w:rsidRPr="00625D87">
        <w:rPr>
          <w:rFonts w:cs="Times New Roman"/>
          <w:shd w:val="clear" w:color="auto" w:fill="FFFFFF"/>
        </w:rPr>
        <w:t>communities are being addressed, there is an overall lack of di</w:t>
      </w:r>
      <w:r w:rsidR="0034265E" w:rsidRPr="00625D87">
        <w:rPr>
          <w:rFonts w:cs="Times New Roman"/>
          <w:shd w:val="clear" w:color="auto" w:fill="FFFFFF"/>
        </w:rPr>
        <w:t xml:space="preserve">scussion of accessibility for </w:t>
      </w:r>
      <w:r w:rsidR="0034265E" w:rsidRPr="00625D87">
        <w:rPr>
          <w:rFonts w:cs="Times New Roman"/>
        </w:rPr>
        <w:t xml:space="preserve">Indigenous, First Nations, Aboriginal, Inuit and </w:t>
      </w:r>
      <w:r w:rsidR="00E0189A" w:rsidRPr="00625D87">
        <w:rPr>
          <w:rFonts w:cs="Times New Roman"/>
        </w:rPr>
        <w:t>Métis</w:t>
      </w:r>
      <w:r w:rsidR="00194AC5" w:rsidRPr="00625D87">
        <w:rPr>
          <w:rFonts w:cs="Times New Roman"/>
        </w:rPr>
        <w:t xml:space="preserve"> </w:t>
      </w:r>
      <w:r w:rsidRPr="00625D87">
        <w:rPr>
          <w:rFonts w:cs="Times New Roman"/>
          <w:shd w:val="clear" w:color="auto" w:fill="FFFFFF"/>
        </w:rPr>
        <w:t xml:space="preserve">people with disabilities in the health care system. </w:t>
      </w:r>
      <w:r w:rsidR="0034265E" w:rsidRPr="00625D87">
        <w:rPr>
          <w:rFonts w:cs="Times New Roman"/>
        </w:rPr>
        <w:t xml:space="preserve">Indigenous, First Nations, Aboriginal, Inuit and </w:t>
      </w:r>
      <w:r w:rsidR="00E0189A" w:rsidRPr="00625D87">
        <w:rPr>
          <w:rFonts w:cs="Times New Roman"/>
        </w:rPr>
        <w:t>Métis</w:t>
      </w:r>
      <w:r w:rsidR="00194AC5" w:rsidRPr="00625D87">
        <w:rPr>
          <w:rFonts w:cs="Times New Roman"/>
        </w:rPr>
        <w:t xml:space="preserve"> </w:t>
      </w:r>
      <w:r w:rsidRPr="00625D87">
        <w:rPr>
          <w:rFonts w:cs="Times New Roman"/>
          <w:shd w:val="clear" w:color="auto" w:fill="FFFFFF"/>
        </w:rPr>
        <w:t xml:space="preserve">people with disabilities face multiple barriers when accessing health services, being disabled, being </w:t>
      </w:r>
      <w:r w:rsidR="00817752" w:rsidRPr="00625D87">
        <w:rPr>
          <w:rFonts w:cs="Times New Roman"/>
          <w:shd w:val="clear" w:color="auto" w:fill="FFFFFF"/>
        </w:rPr>
        <w:t>i</w:t>
      </w:r>
      <w:r w:rsidR="00DC1EEA" w:rsidRPr="00625D87">
        <w:rPr>
          <w:rFonts w:cs="Times New Roman"/>
          <w:shd w:val="clear" w:color="auto" w:fill="FFFFFF"/>
        </w:rPr>
        <w:t>ndigenous</w:t>
      </w:r>
      <w:r w:rsidR="00817752" w:rsidRPr="00625D87">
        <w:rPr>
          <w:rFonts w:cs="Times New Roman"/>
          <w:shd w:val="clear" w:color="auto" w:fill="FFFFFF"/>
        </w:rPr>
        <w:t>,</w:t>
      </w:r>
      <w:r w:rsidR="00DC1EEA" w:rsidRPr="00625D87">
        <w:rPr>
          <w:rFonts w:cs="Times New Roman"/>
          <w:shd w:val="clear" w:color="auto" w:fill="FFFFFF"/>
        </w:rPr>
        <w:t xml:space="preserve"> </w:t>
      </w:r>
      <w:r w:rsidRPr="00625D87">
        <w:rPr>
          <w:rFonts w:cs="Times New Roman"/>
          <w:shd w:val="clear" w:color="auto" w:fill="FFFFFF"/>
        </w:rPr>
        <w:t>and potentially living in poverty.  While health care rights are legally protected, fighting for human rights and acces</w:t>
      </w:r>
      <w:r w:rsidR="003911E9" w:rsidRPr="00625D87">
        <w:rPr>
          <w:rFonts w:cs="Times New Roman"/>
          <w:shd w:val="clear" w:color="auto" w:fill="FFFFFF"/>
        </w:rPr>
        <w:t>s to health</w:t>
      </w:r>
      <w:r w:rsidRPr="00625D87">
        <w:rPr>
          <w:rFonts w:cs="Times New Roman"/>
          <w:shd w:val="clear" w:color="auto" w:fill="FFFFFF"/>
        </w:rPr>
        <w:t xml:space="preserve"> is a timely and tiring process, t</w:t>
      </w:r>
      <w:r w:rsidR="0034265E" w:rsidRPr="00625D87">
        <w:rPr>
          <w:rFonts w:cs="Times New Roman"/>
          <w:shd w:val="clear" w:color="auto" w:fill="FFFFFF"/>
        </w:rPr>
        <w:t xml:space="preserve">hus </w:t>
      </w:r>
      <w:r w:rsidRPr="00625D87">
        <w:rPr>
          <w:rFonts w:cs="Times New Roman"/>
          <w:shd w:val="clear" w:color="auto" w:fill="FFFFFF"/>
        </w:rPr>
        <w:t xml:space="preserve">process of advocating for </w:t>
      </w:r>
      <w:r w:rsidR="0034265E" w:rsidRPr="00625D87">
        <w:rPr>
          <w:rFonts w:cs="Times New Roman"/>
          <w:shd w:val="clear" w:color="auto" w:fill="FFFFFF"/>
        </w:rPr>
        <w:t xml:space="preserve">healthcare rights may not be accessible to everyone. </w:t>
      </w:r>
      <w:r w:rsidR="00634062" w:rsidRPr="00625D87">
        <w:rPr>
          <w:rFonts w:cs="Times New Roman"/>
          <w:shd w:val="clear" w:color="auto" w:fill="FFFFFF"/>
        </w:rPr>
        <w:t xml:space="preserve"> </w:t>
      </w:r>
    </w:p>
    <w:p w14:paraId="0D0F3499" w14:textId="77777777" w:rsidR="00863ECA" w:rsidRPr="00625D87" w:rsidRDefault="00863ECA" w:rsidP="00F37F30">
      <w:pPr>
        <w:spacing w:before="240" w:after="0" w:line="480" w:lineRule="auto"/>
        <w:jc w:val="both"/>
        <w:rPr>
          <w:rFonts w:eastAsia="Times New Roman" w:cs="Times New Roman"/>
          <w:b/>
          <w:shd w:val="clear" w:color="auto" w:fill="FFFFFF"/>
        </w:rPr>
      </w:pPr>
      <w:r w:rsidRPr="00625D87">
        <w:rPr>
          <w:rFonts w:eastAsia="Times New Roman" w:cs="Times New Roman"/>
          <w:b/>
          <w:shd w:val="clear" w:color="auto" w:fill="FFFFFF"/>
        </w:rPr>
        <w:t xml:space="preserve">Compliance and the Right to Health </w:t>
      </w:r>
    </w:p>
    <w:p w14:paraId="1B619911" w14:textId="23AACAD8" w:rsidR="00863ECA" w:rsidRPr="00625D87" w:rsidRDefault="00863ECA" w:rsidP="00F37F30">
      <w:pPr>
        <w:spacing w:after="0" w:line="480" w:lineRule="auto"/>
        <w:ind w:firstLine="720"/>
        <w:jc w:val="both"/>
        <w:rPr>
          <w:rFonts w:eastAsia="Times New Roman" w:cs="Times New Roman"/>
          <w:shd w:val="clear" w:color="auto" w:fill="FFFFFF"/>
          <w:lang w:val="en-US"/>
        </w:rPr>
      </w:pPr>
      <w:r w:rsidRPr="00625D87">
        <w:rPr>
          <w:rFonts w:eastAsia="Times New Roman" w:cs="Times New Roman"/>
          <w:shd w:val="clear" w:color="auto" w:fill="FFFFFF"/>
          <w:lang w:val="en-US"/>
        </w:rPr>
        <w:t xml:space="preserve"> </w:t>
      </w:r>
      <w:r w:rsidR="00DD18A9">
        <w:rPr>
          <w:rFonts w:eastAsia="Times New Roman" w:cs="Times New Roman"/>
          <w:shd w:val="clear" w:color="auto" w:fill="FFFFFF"/>
          <w:lang w:val="en-US"/>
        </w:rPr>
        <w:t xml:space="preserve">As the figures and reports indicate, </w:t>
      </w:r>
      <w:r w:rsidRPr="00625D87">
        <w:rPr>
          <w:rFonts w:eastAsia="Times New Roman" w:cs="Times New Roman"/>
        </w:rPr>
        <w:t xml:space="preserve">Indigenous, First Nations, Aboriginal, Inuit and Métis people </w:t>
      </w:r>
      <w:r w:rsidRPr="00625D87">
        <w:rPr>
          <w:rFonts w:eastAsia="Times New Roman" w:cs="Times New Roman"/>
          <w:shd w:val="clear" w:color="auto" w:fill="FFFFFF"/>
          <w:lang w:val="en-US"/>
        </w:rPr>
        <w:t xml:space="preserve">and thus </w:t>
      </w:r>
      <w:r w:rsidRPr="00625D87">
        <w:rPr>
          <w:rFonts w:eastAsia="Times New Roman" w:cs="Times New Roman"/>
        </w:rPr>
        <w:t xml:space="preserve">Indigenous, First Nations, Aboriginal, Inuit and Métis </w:t>
      </w:r>
      <w:r w:rsidRPr="00625D87">
        <w:rPr>
          <w:rFonts w:eastAsia="Times New Roman" w:cs="Times New Roman"/>
          <w:shd w:val="clear" w:color="auto" w:fill="FFFFFF"/>
          <w:lang w:val="en-US"/>
        </w:rPr>
        <w:t>people with disabilities do not have equal access to health or the health care system as other people in Ontario. Significant improvements need to be made to have culturally appropriate services available that are inclusive</w:t>
      </w:r>
      <w:r w:rsidR="00FF12AC">
        <w:rPr>
          <w:rFonts w:eastAsia="Times New Roman" w:cs="Times New Roman"/>
          <w:shd w:val="clear" w:color="auto" w:fill="FFFFFF"/>
          <w:lang w:val="en-US"/>
        </w:rPr>
        <w:t xml:space="preserve"> of all disabilities. E</w:t>
      </w:r>
      <w:r w:rsidRPr="00625D87">
        <w:rPr>
          <w:rFonts w:eastAsia="Times New Roman" w:cs="Times New Roman"/>
          <w:shd w:val="clear" w:color="auto" w:fill="FFFFFF"/>
          <w:lang w:val="en-US"/>
        </w:rPr>
        <w:t xml:space="preserve">fforts are being made to increase accessibility </w:t>
      </w:r>
      <w:r w:rsidR="00DD18A9">
        <w:rPr>
          <w:rFonts w:eastAsia="Times New Roman" w:cs="Times New Roman"/>
          <w:shd w:val="clear" w:color="auto" w:fill="FFFFFF"/>
          <w:lang w:val="en-US"/>
        </w:rPr>
        <w:t>to</w:t>
      </w:r>
      <w:r w:rsidRPr="00625D87">
        <w:rPr>
          <w:rFonts w:eastAsia="Times New Roman" w:cs="Times New Roman"/>
          <w:shd w:val="clear" w:color="auto" w:fill="FFFFFF"/>
          <w:lang w:val="en-US"/>
        </w:rPr>
        <w:t xml:space="preserve"> the system and </w:t>
      </w:r>
      <w:r w:rsidR="00DD18A9">
        <w:rPr>
          <w:rFonts w:eastAsia="Times New Roman" w:cs="Times New Roman"/>
          <w:shd w:val="clear" w:color="auto" w:fill="FFFFFF"/>
          <w:lang w:val="en-US"/>
        </w:rPr>
        <w:t xml:space="preserve">to </w:t>
      </w:r>
      <w:r w:rsidRPr="00625D87">
        <w:rPr>
          <w:rFonts w:eastAsia="Times New Roman" w:cs="Times New Roman"/>
          <w:shd w:val="clear" w:color="auto" w:fill="FFFFFF"/>
          <w:lang w:val="en-US"/>
        </w:rPr>
        <w:t xml:space="preserve">understand the needs of </w:t>
      </w:r>
      <w:r w:rsidRPr="00625D87">
        <w:rPr>
          <w:rFonts w:eastAsia="Times New Roman" w:cs="Times New Roman"/>
        </w:rPr>
        <w:t>Indigenous, First Nations, Aboriginal, Inuit and Métis people.  Efforts are also being made to close the gaps to health and health care for people with disabilities. The key is to understand those two different issues together as a system of support and care within a human rights framework – ensuring both the highest attainable standard of health and dignity, autonomy, equality, community participation and respect for difference.</w:t>
      </w:r>
    </w:p>
    <w:p w14:paraId="0A39DF98" w14:textId="37FBE37C" w:rsidR="00863ECA" w:rsidRPr="00625D87" w:rsidRDefault="00863ECA" w:rsidP="00F37F30">
      <w:pPr>
        <w:spacing w:after="0" w:line="480" w:lineRule="auto"/>
        <w:jc w:val="both"/>
        <w:rPr>
          <w:rFonts w:eastAsia="Times New Roman" w:cs="Times New Roman"/>
          <w:lang w:val="en-US"/>
        </w:rPr>
      </w:pPr>
      <w:r w:rsidRPr="00625D87">
        <w:rPr>
          <w:rFonts w:eastAsia="Times New Roman" w:cs="Times New Roman"/>
          <w:b/>
          <w:lang w:val="en-US"/>
        </w:rPr>
        <w:tab/>
      </w:r>
      <w:r w:rsidRPr="00625D87">
        <w:rPr>
          <w:rFonts w:eastAsia="Times New Roman" w:cs="Times New Roman"/>
          <w:lang w:val="en-US"/>
        </w:rPr>
        <w:t xml:space="preserve">The human rights treaties guarantee people with disabilities and indigenous people the highest attainable standard of health and health care. The jurisdiction battles and patchwork of services means that </w:t>
      </w:r>
      <w:r w:rsidRPr="00625D87">
        <w:rPr>
          <w:rFonts w:eastAsia="Times New Roman" w:cs="Times New Roman"/>
        </w:rPr>
        <w:t xml:space="preserve">Indigenous, First Nations, Aboriginal, Inuit and Métis </w:t>
      </w:r>
      <w:r w:rsidRPr="00625D87">
        <w:rPr>
          <w:rFonts w:eastAsia="Times New Roman" w:cs="Times New Roman"/>
          <w:lang w:val="en-US"/>
        </w:rPr>
        <w:t xml:space="preserve">people in general often do not have their health care needs adequately addressed. </w:t>
      </w:r>
      <w:r w:rsidRPr="00625D87">
        <w:rPr>
          <w:rFonts w:eastAsia="Times New Roman" w:cs="Times New Roman"/>
          <w:shd w:val="clear" w:color="auto" w:fill="FFFFFF"/>
          <w:lang w:val="en-US"/>
        </w:rPr>
        <w:t xml:space="preserve">The principle of </w:t>
      </w:r>
      <w:r w:rsidRPr="00625D87">
        <w:rPr>
          <w:rFonts w:eastAsia="Times New Roman" w:cs="Times New Roman"/>
          <w:i/>
          <w:shd w:val="clear" w:color="auto" w:fill="FFFFFF"/>
          <w:lang w:val="en-US"/>
        </w:rPr>
        <w:t>non-discrimination and equality</w:t>
      </w:r>
      <w:r w:rsidRPr="00625D87">
        <w:rPr>
          <w:rFonts w:eastAsia="Times New Roman" w:cs="Times New Roman"/>
          <w:shd w:val="clear" w:color="auto" w:fill="FFFFFF"/>
          <w:lang w:val="en-US"/>
        </w:rPr>
        <w:t xml:space="preserve"> is not being met if health needs are not properly being addressed because of culture and racism. </w:t>
      </w:r>
      <w:r w:rsidR="00DD18A9">
        <w:rPr>
          <w:rFonts w:eastAsia="Times New Roman" w:cs="Times New Roman"/>
          <w:lang w:val="en-US"/>
        </w:rPr>
        <w:t xml:space="preserve">People both living on reserve </w:t>
      </w:r>
      <w:r w:rsidR="00F3336A">
        <w:rPr>
          <w:rFonts w:eastAsia="Times New Roman" w:cs="Times New Roman"/>
          <w:lang w:val="en-US"/>
        </w:rPr>
        <w:t>and off</w:t>
      </w:r>
      <w:r w:rsidRPr="00625D87">
        <w:rPr>
          <w:rFonts w:eastAsia="Times New Roman" w:cs="Times New Roman"/>
          <w:lang w:val="en-US"/>
        </w:rPr>
        <w:t xml:space="preserve"> with complex health needs, particularly people with disabilities</w:t>
      </w:r>
      <w:r w:rsidR="00DD18A9">
        <w:rPr>
          <w:rFonts w:eastAsia="Times New Roman" w:cs="Times New Roman"/>
          <w:lang w:val="en-US"/>
        </w:rPr>
        <w:t>,</w:t>
      </w:r>
      <w:r w:rsidRPr="00625D87">
        <w:rPr>
          <w:rFonts w:eastAsia="Times New Roman" w:cs="Times New Roman"/>
          <w:lang w:val="en-US"/>
        </w:rPr>
        <w:t xml:space="preserve"> have to struggle to receive the highest attainable standard of health.</w:t>
      </w:r>
    </w:p>
    <w:p w14:paraId="69438975" w14:textId="218DD277" w:rsidR="00863ECA" w:rsidRPr="00625D87" w:rsidRDefault="00863ECA" w:rsidP="00F37F30">
      <w:pPr>
        <w:spacing w:after="0" w:line="480" w:lineRule="auto"/>
        <w:jc w:val="both"/>
        <w:rPr>
          <w:rFonts w:eastAsia="Times New Roman" w:cs="Times New Roman"/>
          <w:highlight w:val="yellow"/>
          <w:shd w:val="clear" w:color="auto" w:fill="FFFFFF"/>
          <w:lang w:val="en-US"/>
        </w:rPr>
      </w:pPr>
      <w:r w:rsidRPr="00625D87">
        <w:rPr>
          <w:rFonts w:eastAsia="Times New Roman" w:cs="Times New Roman"/>
          <w:shd w:val="clear" w:color="auto" w:fill="FFFFFF"/>
          <w:lang w:val="en-US"/>
        </w:rPr>
        <w:tab/>
      </w:r>
      <w:r w:rsidR="009E2008">
        <w:rPr>
          <w:rFonts w:eastAsia="Times New Roman" w:cs="Times New Roman"/>
          <w:shd w:val="clear" w:color="auto" w:fill="FFFFFF"/>
          <w:lang w:val="en-US"/>
        </w:rPr>
        <w:t>Autonomy is an important right for all in health care but there was little evidence in this policy review that it is a central core of the way he</w:t>
      </w:r>
      <w:r w:rsidR="00BD699A">
        <w:rPr>
          <w:rFonts w:eastAsia="Times New Roman" w:cs="Times New Roman"/>
          <w:shd w:val="clear" w:color="auto" w:fill="FFFFFF"/>
          <w:lang w:val="en-US"/>
        </w:rPr>
        <w:t xml:space="preserve">alth care services are set up. </w:t>
      </w:r>
      <w:r w:rsidR="009E2008">
        <w:rPr>
          <w:rFonts w:eastAsia="Times New Roman" w:cs="Times New Roman"/>
          <w:shd w:val="clear" w:color="auto" w:fill="FFFFFF"/>
          <w:lang w:val="en-US"/>
        </w:rPr>
        <w:t>M</w:t>
      </w:r>
      <w:r w:rsidRPr="00625D87">
        <w:rPr>
          <w:rFonts w:eastAsia="Times New Roman" w:cs="Times New Roman"/>
          <w:shd w:val="clear" w:color="auto" w:fill="FFFFFF"/>
          <w:lang w:val="en-US"/>
        </w:rPr>
        <w:t xml:space="preserve">ost of the health care decisions for </w:t>
      </w:r>
      <w:r w:rsidRPr="00625D87">
        <w:rPr>
          <w:rFonts w:eastAsia="Times New Roman" w:cs="Times New Roman"/>
        </w:rPr>
        <w:t xml:space="preserve">Indigenous, First Nations, Aboriginal, Inuit and Métis </w:t>
      </w:r>
      <w:r w:rsidRPr="00625D87">
        <w:rPr>
          <w:rFonts w:eastAsia="Times New Roman" w:cs="Times New Roman"/>
          <w:lang w:val="en-US"/>
        </w:rPr>
        <w:t>people,</w:t>
      </w:r>
      <w:r w:rsidRPr="00625D87">
        <w:rPr>
          <w:rFonts w:eastAsia="Times New Roman" w:cs="Times New Roman"/>
          <w:shd w:val="clear" w:color="auto" w:fill="FFFFFF"/>
          <w:lang w:val="en-US"/>
        </w:rPr>
        <w:t xml:space="preserve"> particularly those with disabilities appear to be shaped by the lack of resources. Rather than the individual being at the center of their care choices, decisions may be shaped by the government economic policy and restraint. </w:t>
      </w:r>
      <w:r w:rsidR="00DD18A9">
        <w:rPr>
          <w:rFonts w:eastAsia="Times New Roman" w:cs="Times New Roman"/>
          <w:shd w:val="clear" w:color="auto" w:fill="FFFFFF"/>
          <w:lang w:val="en-US"/>
        </w:rPr>
        <w:t xml:space="preserve"> </w:t>
      </w:r>
    </w:p>
    <w:p w14:paraId="5EFD3308" w14:textId="38DB1A38" w:rsidR="00863ECA" w:rsidRPr="00625D87" w:rsidRDefault="00863ECA" w:rsidP="00F37F30">
      <w:pPr>
        <w:spacing w:after="0" w:line="480" w:lineRule="auto"/>
        <w:ind w:firstLine="720"/>
        <w:jc w:val="both"/>
        <w:rPr>
          <w:rFonts w:eastAsia="Times New Roman" w:cs="Times New Roman"/>
          <w:shd w:val="clear" w:color="auto" w:fill="FFFFFF"/>
          <w:lang w:val="en-US"/>
        </w:rPr>
      </w:pPr>
      <w:r w:rsidRPr="00625D87">
        <w:rPr>
          <w:rFonts w:eastAsia="Times New Roman" w:cs="Times New Roman"/>
          <w:shd w:val="clear" w:color="auto" w:fill="FFFFFF"/>
          <w:lang w:val="en-US"/>
        </w:rPr>
        <w:t xml:space="preserve">The right to </w:t>
      </w:r>
      <w:r w:rsidRPr="00625D87">
        <w:rPr>
          <w:rFonts w:eastAsia="Times New Roman" w:cs="Times New Roman"/>
          <w:i/>
          <w:shd w:val="clear" w:color="auto" w:fill="FFFFFF"/>
          <w:lang w:val="en-US"/>
        </w:rPr>
        <w:t>inclusion and participation</w:t>
      </w:r>
      <w:r w:rsidRPr="00625D87">
        <w:rPr>
          <w:rFonts w:eastAsia="Times New Roman" w:cs="Times New Roman"/>
          <w:shd w:val="clear" w:color="auto" w:fill="FFFFFF"/>
          <w:lang w:val="en-US"/>
        </w:rPr>
        <w:t xml:space="preserve"> is similarly limited to what health care options are available.  While there are </w:t>
      </w:r>
      <w:r w:rsidRPr="00625D87">
        <w:rPr>
          <w:rFonts w:eastAsia="Times New Roman" w:cs="Times New Roman"/>
        </w:rPr>
        <w:t xml:space="preserve">Indigenous, First Nations, Aboriginal, Inuit and Métis </w:t>
      </w:r>
      <w:r w:rsidRPr="00625D87">
        <w:rPr>
          <w:rFonts w:eastAsia="Times New Roman" w:cs="Times New Roman"/>
          <w:shd w:val="clear" w:color="auto" w:fill="FFFFFF"/>
          <w:lang w:val="en-US"/>
        </w:rPr>
        <w:t>specific health services, it is not clear if they are consis</w:t>
      </w:r>
      <w:r w:rsidR="00FA59AA">
        <w:rPr>
          <w:rFonts w:eastAsia="Times New Roman" w:cs="Times New Roman"/>
          <w:shd w:val="clear" w:color="auto" w:fill="FFFFFF"/>
          <w:lang w:val="en-US"/>
        </w:rPr>
        <w:t>tently available across</w:t>
      </w:r>
      <w:r w:rsidRPr="00625D87">
        <w:rPr>
          <w:rFonts w:eastAsia="Times New Roman" w:cs="Times New Roman"/>
          <w:shd w:val="clear" w:color="auto" w:fill="FFFFFF"/>
          <w:lang w:val="en-US"/>
        </w:rPr>
        <w:t xml:space="preserve"> Ontario. These culturally specific health services may also focus on providing services for specific disabilities. Friendship Centres, for example, offer programs for addictions and mental health, but not other disability related supports. Participation, inclu</w:t>
      </w:r>
      <w:r w:rsidR="006C09D2">
        <w:rPr>
          <w:rFonts w:eastAsia="Times New Roman" w:cs="Times New Roman"/>
          <w:shd w:val="clear" w:color="auto" w:fill="FFFFFF"/>
          <w:lang w:val="en-US"/>
        </w:rPr>
        <w:t xml:space="preserve">sion and access to services often depend on </w:t>
      </w:r>
      <w:r w:rsidRPr="00625D87">
        <w:rPr>
          <w:rFonts w:eastAsia="Times New Roman" w:cs="Times New Roman"/>
          <w:shd w:val="clear" w:color="auto" w:fill="FFFFFF"/>
          <w:lang w:val="en-US"/>
        </w:rPr>
        <w:t xml:space="preserve">the type of disability an individual has </w:t>
      </w:r>
      <w:r w:rsidRPr="00625D87">
        <w:rPr>
          <w:rFonts w:eastAsia="Times New Roman" w:cs="Times New Roman"/>
          <w:lang w:val="en-US"/>
        </w:rPr>
        <w:t xml:space="preserve">(OFIFC, 2013, </w:t>
      </w:r>
      <w:r w:rsidRPr="00625D87">
        <w:rPr>
          <w:rFonts w:eastAsia="Times New Roman" w:cs="Times New Roman"/>
          <w:i/>
          <w:lang w:val="en-US"/>
        </w:rPr>
        <w:t>Addictions</w:t>
      </w:r>
      <w:r w:rsidRPr="00625D87">
        <w:rPr>
          <w:rFonts w:eastAsia="Times New Roman" w:cs="Times New Roman"/>
          <w:lang w:val="en-US"/>
        </w:rPr>
        <w:t xml:space="preserve">). </w:t>
      </w:r>
    </w:p>
    <w:p w14:paraId="2B202E5A" w14:textId="0C039E2F" w:rsidR="0004140D" w:rsidRPr="00AA400D" w:rsidRDefault="00AD745D" w:rsidP="00F37F30">
      <w:pPr>
        <w:pStyle w:val="Heading2"/>
        <w:jc w:val="both"/>
        <w:rPr>
          <w:b w:val="0"/>
          <w:color w:val="17365D" w:themeColor="text2" w:themeShade="BF"/>
        </w:rPr>
      </w:pPr>
      <w:bookmarkStart w:id="15" w:name="_Toc454961286"/>
      <w:r w:rsidRPr="00AA400D">
        <w:rPr>
          <w:b w:val="0"/>
          <w:color w:val="17365D" w:themeColor="text2" w:themeShade="BF"/>
        </w:rPr>
        <w:t xml:space="preserve">4. </w:t>
      </w:r>
      <w:r w:rsidR="0016316A" w:rsidRPr="00AA400D">
        <w:rPr>
          <w:b w:val="0"/>
          <w:color w:val="17365D" w:themeColor="text2" w:themeShade="BF"/>
        </w:rPr>
        <w:t>C</w:t>
      </w:r>
      <w:r w:rsidRPr="00AA400D">
        <w:rPr>
          <w:b w:val="0"/>
          <w:color w:val="17365D" w:themeColor="text2" w:themeShade="BF"/>
        </w:rPr>
        <w:t>ultural life</w:t>
      </w:r>
      <w:bookmarkEnd w:id="15"/>
      <w:r w:rsidRPr="00AA400D">
        <w:rPr>
          <w:b w:val="0"/>
          <w:color w:val="17365D" w:themeColor="text2" w:themeShade="BF"/>
        </w:rPr>
        <w:t xml:space="preserve"> </w:t>
      </w:r>
    </w:p>
    <w:p w14:paraId="0C9EF10A" w14:textId="77777777" w:rsidR="0004140D" w:rsidRPr="00625D87" w:rsidRDefault="0004140D" w:rsidP="00F37F30">
      <w:pPr>
        <w:spacing w:after="0" w:line="240" w:lineRule="auto"/>
        <w:jc w:val="both"/>
        <w:rPr>
          <w:rFonts w:eastAsia="Times New Roman" w:cs="Times New Roman"/>
          <w:b/>
          <w:bCs/>
        </w:rPr>
      </w:pPr>
    </w:p>
    <w:p w14:paraId="4891C4E7" w14:textId="7AA22AC8" w:rsidR="0004140D" w:rsidRPr="00625D87" w:rsidRDefault="0004140D" w:rsidP="00F37F30">
      <w:pPr>
        <w:spacing w:after="0" w:line="480" w:lineRule="auto"/>
        <w:jc w:val="both"/>
        <w:rPr>
          <w:rFonts w:cs="Times New Roman"/>
        </w:rPr>
      </w:pPr>
      <w:r w:rsidRPr="00625D87">
        <w:rPr>
          <w:rFonts w:cs="Times New Roman"/>
        </w:rPr>
        <w:tab/>
        <w:t xml:space="preserve">Article 30 (1) of the CRPD ensures the cultural rights of people with disabilities. This includes things such as access </w:t>
      </w:r>
      <w:r w:rsidR="000A137D" w:rsidRPr="00625D87">
        <w:rPr>
          <w:rFonts w:cs="Times New Roman"/>
        </w:rPr>
        <w:t xml:space="preserve">to </w:t>
      </w:r>
      <w:r w:rsidRPr="00625D87">
        <w:rPr>
          <w:rFonts w:cs="Times New Roman"/>
        </w:rPr>
        <w:t xml:space="preserve">cultural materials, and being able to take-part in cultural activities. The UNDRIP focuses on the cultural rights of </w:t>
      </w:r>
      <w:r w:rsidR="00DC1EEA" w:rsidRPr="00625D87">
        <w:rPr>
          <w:rFonts w:cs="Times New Roman"/>
        </w:rPr>
        <w:t xml:space="preserve">Indigenous </w:t>
      </w:r>
      <w:r w:rsidRPr="00625D87">
        <w:rPr>
          <w:rFonts w:cs="Times New Roman"/>
        </w:rPr>
        <w:t xml:space="preserve">people. For instance, Article 3 explains that </w:t>
      </w:r>
      <w:r w:rsidR="00DC1EEA" w:rsidRPr="00625D87">
        <w:rPr>
          <w:rFonts w:cs="Times New Roman"/>
        </w:rPr>
        <w:t xml:space="preserve">Indigenous </w:t>
      </w:r>
      <w:r w:rsidRPr="00625D87">
        <w:rPr>
          <w:rFonts w:cs="Times New Roman"/>
        </w:rPr>
        <w:t xml:space="preserve">people have the right to self-determination and to freely pursue their cultural development. Article 9 of the UNDRIP explains that </w:t>
      </w:r>
      <w:r w:rsidR="00DC1EEA" w:rsidRPr="00625D87">
        <w:rPr>
          <w:rFonts w:cs="Times New Roman"/>
        </w:rPr>
        <w:t xml:space="preserve">Indigenous </w:t>
      </w:r>
      <w:r w:rsidRPr="00625D87">
        <w:rPr>
          <w:rFonts w:cs="Times New Roman"/>
        </w:rPr>
        <w:t xml:space="preserve">people have the right to belong to their </w:t>
      </w:r>
      <w:r w:rsidR="00DC1EEA" w:rsidRPr="00625D87">
        <w:rPr>
          <w:rFonts w:cs="Times New Roman"/>
        </w:rPr>
        <w:t xml:space="preserve">Indigenous </w:t>
      </w:r>
      <w:r w:rsidRPr="00625D87">
        <w:rPr>
          <w:rFonts w:cs="Times New Roman"/>
        </w:rPr>
        <w:t>nation, in accordance with the traditions of that community. Articles 9 through 11 of the UNDRIP outline</w:t>
      </w:r>
      <w:r w:rsidR="0012182A">
        <w:rPr>
          <w:rFonts w:cs="Times New Roman"/>
        </w:rPr>
        <w:t>s</w:t>
      </w:r>
      <w:r w:rsidRPr="00625D87">
        <w:rPr>
          <w:rFonts w:cs="Times New Roman"/>
        </w:rPr>
        <w:t xml:space="preserve"> the right to practice one’s own culture and have </w:t>
      </w:r>
      <w:r w:rsidR="006C09D2">
        <w:rPr>
          <w:rFonts w:cs="Times New Roman"/>
        </w:rPr>
        <w:t>th</w:t>
      </w:r>
      <w:r w:rsidR="0012182A">
        <w:rPr>
          <w:rFonts w:cs="Times New Roman"/>
        </w:rPr>
        <w:t>at</w:t>
      </w:r>
      <w:r w:rsidRPr="00625D87">
        <w:rPr>
          <w:rFonts w:cs="Times New Roman"/>
        </w:rPr>
        <w:t xml:space="preserve"> culture protected and to engage with spiritual practices. Also included is the right to history, language, and ways of considering the world. Article 34 of the UNDRIP </w:t>
      </w:r>
      <w:r w:rsidR="0012182A">
        <w:rPr>
          <w:rFonts w:cs="Times New Roman"/>
        </w:rPr>
        <w:t>mandates</w:t>
      </w:r>
      <w:r w:rsidRPr="00625D87">
        <w:rPr>
          <w:rFonts w:cs="Times New Roman"/>
        </w:rPr>
        <w:t xml:space="preserve"> that </w:t>
      </w:r>
      <w:r w:rsidR="00DC1EEA" w:rsidRPr="00625D87">
        <w:rPr>
          <w:rFonts w:cs="Times New Roman"/>
        </w:rPr>
        <w:t xml:space="preserve">Indigenous </w:t>
      </w:r>
      <w:r w:rsidRPr="00625D87">
        <w:rPr>
          <w:rFonts w:cs="Times New Roman"/>
        </w:rPr>
        <w:t>people have the right to maintain their institutions and their “distinctive customs, spirituality, tradit</w:t>
      </w:r>
      <w:r w:rsidR="00515AF6" w:rsidRPr="00625D87">
        <w:rPr>
          <w:rFonts w:cs="Times New Roman"/>
        </w:rPr>
        <w:t>ions, procedures, practices…”</w:t>
      </w:r>
      <w:r w:rsidR="006F55F2" w:rsidRPr="00625D87">
        <w:rPr>
          <w:rFonts w:cs="Times New Roman"/>
        </w:rPr>
        <w:t xml:space="preserve">  ICESCR</w:t>
      </w:r>
      <w:r w:rsidRPr="00625D87">
        <w:rPr>
          <w:rFonts w:cs="Times New Roman"/>
        </w:rPr>
        <w:t xml:space="preserve"> 1976</w:t>
      </w:r>
      <w:r w:rsidRPr="00625D87">
        <w:rPr>
          <w:rFonts w:cs="Times New Roman"/>
          <w:i/>
        </w:rPr>
        <w:t xml:space="preserve"> </w:t>
      </w:r>
      <w:r w:rsidRPr="00625D87">
        <w:rPr>
          <w:rFonts w:cs="Times New Roman"/>
        </w:rPr>
        <w:t xml:space="preserve">also includes cultural rights. Article 15 (1a) of ICESCR states that parties to the </w:t>
      </w:r>
      <w:r w:rsidR="0012182A">
        <w:rPr>
          <w:rFonts w:cs="Times New Roman"/>
        </w:rPr>
        <w:t>C</w:t>
      </w:r>
      <w:r w:rsidRPr="00625D87">
        <w:rPr>
          <w:rFonts w:cs="Times New Roman"/>
        </w:rPr>
        <w:t xml:space="preserve">onvention recognize the “right of everyone to take part in cultural life.” </w:t>
      </w:r>
    </w:p>
    <w:p w14:paraId="1B3BBB92" w14:textId="7BFDF968" w:rsidR="0004140D" w:rsidRPr="00625D87" w:rsidRDefault="0004140D" w:rsidP="00F37F30">
      <w:pPr>
        <w:spacing w:after="0" w:line="480" w:lineRule="auto"/>
        <w:jc w:val="both"/>
        <w:rPr>
          <w:rFonts w:cs="Times New Roman"/>
        </w:rPr>
      </w:pPr>
      <w:r w:rsidRPr="00625D87">
        <w:rPr>
          <w:rFonts w:cs="Times New Roman"/>
        </w:rPr>
        <w:tab/>
        <w:t xml:space="preserve">The </w:t>
      </w:r>
      <w:r w:rsidRPr="00625D87">
        <w:rPr>
          <w:rFonts w:cs="Times New Roman"/>
          <w:i/>
        </w:rPr>
        <w:t>Constitution Act</w:t>
      </w:r>
      <w:r w:rsidRPr="00625D87">
        <w:rPr>
          <w:rFonts w:cs="Times New Roman"/>
        </w:rPr>
        <w:t>, 1982 s 3</w:t>
      </w:r>
      <w:r w:rsidR="00634105" w:rsidRPr="00625D87">
        <w:rPr>
          <w:rFonts w:cs="Times New Roman"/>
        </w:rPr>
        <w:t xml:space="preserve">5 both recognizes and affirms Aboriginal </w:t>
      </w:r>
      <w:r w:rsidRPr="00625D87">
        <w:rPr>
          <w:rFonts w:cs="Times New Roman"/>
        </w:rPr>
        <w:t xml:space="preserve">rights. </w:t>
      </w:r>
      <w:r w:rsidR="000A137D" w:rsidRPr="00625D87">
        <w:rPr>
          <w:rFonts w:cs="Times New Roman"/>
        </w:rPr>
        <w:t xml:space="preserve">While these </w:t>
      </w:r>
      <w:r w:rsidRPr="00625D87">
        <w:rPr>
          <w:rFonts w:cs="Times New Roman"/>
        </w:rPr>
        <w:t xml:space="preserve">rights </w:t>
      </w:r>
      <w:r w:rsidR="000A137D" w:rsidRPr="00625D87">
        <w:rPr>
          <w:rFonts w:cs="Times New Roman"/>
        </w:rPr>
        <w:t xml:space="preserve">were mandated </w:t>
      </w:r>
      <w:r w:rsidRPr="00625D87">
        <w:rPr>
          <w:rFonts w:cs="Times New Roman"/>
        </w:rPr>
        <w:t xml:space="preserve">prior to s 35; s 35 </w:t>
      </w:r>
      <w:r w:rsidR="002D6F68" w:rsidRPr="00625D87">
        <w:rPr>
          <w:rFonts w:cs="Times New Roman"/>
        </w:rPr>
        <w:t>recognizes</w:t>
      </w:r>
      <w:r w:rsidR="000A137D" w:rsidRPr="00625D87">
        <w:rPr>
          <w:rFonts w:cs="Times New Roman"/>
        </w:rPr>
        <w:t xml:space="preserve"> </w:t>
      </w:r>
      <w:r w:rsidRPr="00625D87">
        <w:rPr>
          <w:rFonts w:cs="Times New Roman"/>
        </w:rPr>
        <w:t xml:space="preserve">existing treaty rights. </w:t>
      </w:r>
      <w:r w:rsidR="00DC1EEA" w:rsidRPr="00625D87">
        <w:rPr>
          <w:rFonts w:cs="Times New Roman"/>
        </w:rPr>
        <w:t xml:space="preserve">Indigenous </w:t>
      </w:r>
      <w:r w:rsidRPr="00625D87">
        <w:rPr>
          <w:rFonts w:cs="Times New Roman"/>
        </w:rPr>
        <w:t xml:space="preserve">and Northern Affairs Canada </w:t>
      </w:r>
      <w:r w:rsidR="000A137D" w:rsidRPr="00625D87">
        <w:rPr>
          <w:rFonts w:cs="Times New Roman"/>
        </w:rPr>
        <w:t xml:space="preserve">has clarified </w:t>
      </w:r>
      <w:r w:rsidRPr="00625D87">
        <w:rPr>
          <w:rFonts w:cs="Times New Roman"/>
        </w:rPr>
        <w:t>that these rights refer to the “traditions and customs that distinguish the unique culture of each First Nation and were prac</w:t>
      </w:r>
      <w:r w:rsidR="00D22D0B" w:rsidRPr="00625D87">
        <w:rPr>
          <w:rFonts w:cs="Times New Roman"/>
        </w:rPr>
        <w:t>ticed prior to European contact</w:t>
      </w:r>
      <w:r w:rsidRPr="00625D87">
        <w:rPr>
          <w:rFonts w:cs="Times New Roman"/>
        </w:rPr>
        <w:t xml:space="preserve">” (Government of Canada, 2010).  </w:t>
      </w:r>
    </w:p>
    <w:p w14:paraId="5D9787DC" w14:textId="3A50335E" w:rsidR="0004140D" w:rsidRPr="00625D87" w:rsidRDefault="0004140D" w:rsidP="00F37F30">
      <w:pPr>
        <w:autoSpaceDE w:val="0"/>
        <w:autoSpaceDN w:val="0"/>
        <w:adjustRightInd w:val="0"/>
        <w:spacing w:after="0" w:line="480" w:lineRule="auto"/>
        <w:jc w:val="both"/>
        <w:rPr>
          <w:rFonts w:cs="Times New Roman"/>
        </w:rPr>
      </w:pPr>
      <w:r w:rsidRPr="00625D87">
        <w:rPr>
          <w:rFonts w:cs="Times New Roman"/>
        </w:rPr>
        <w:tab/>
        <w:t xml:space="preserve">The </w:t>
      </w:r>
      <w:r w:rsidRPr="00625D87">
        <w:rPr>
          <w:rFonts w:cs="Times New Roman"/>
          <w:i/>
        </w:rPr>
        <w:t>Canadian Multiculturalism Act,</w:t>
      </w:r>
      <w:r w:rsidRPr="00625D87">
        <w:rPr>
          <w:rFonts w:cs="Times New Roman"/>
        </w:rPr>
        <w:t xml:space="preserve"> 1985, c 24 acknowledges the diversity of Canadians and promo</w:t>
      </w:r>
      <w:r w:rsidR="000A137D" w:rsidRPr="00625D87">
        <w:rPr>
          <w:rFonts w:cs="Times New Roman"/>
        </w:rPr>
        <w:t>tes</w:t>
      </w:r>
      <w:r w:rsidRPr="00625D87">
        <w:rPr>
          <w:rFonts w:cs="Times New Roman"/>
        </w:rPr>
        <w:t xml:space="preserve"> a multicultural future, while working to “achieve the equality of all Canadians in the economic, social, cultural and political life of Canada.” Section 3 (1) </w:t>
      </w:r>
      <w:r w:rsidR="000A137D" w:rsidRPr="00625D87">
        <w:rPr>
          <w:rFonts w:cs="Times New Roman"/>
        </w:rPr>
        <w:t>provides for a</w:t>
      </w:r>
      <w:r w:rsidRPr="00625D87">
        <w:rPr>
          <w:rFonts w:cs="Times New Roman"/>
        </w:rPr>
        <w:t xml:space="preserve"> multicultural policy of Canada.  Section 3 (1a) </w:t>
      </w:r>
      <w:r w:rsidR="00A30D19" w:rsidRPr="00625D87">
        <w:rPr>
          <w:rFonts w:cs="Times New Roman"/>
        </w:rPr>
        <w:t>recognizes</w:t>
      </w:r>
      <w:r w:rsidRPr="00625D87">
        <w:rPr>
          <w:rFonts w:cs="Times New Roman"/>
        </w:rPr>
        <w:t xml:space="preserve"> that multiculturalism reflects the cultural and racial diversity of Canadian society and</w:t>
      </w:r>
      <w:r w:rsidR="00634105" w:rsidRPr="00625D87">
        <w:rPr>
          <w:rFonts w:cs="Times New Roman"/>
        </w:rPr>
        <w:t xml:space="preserve"> the right</w:t>
      </w:r>
      <w:r w:rsidRPr="00625D87">
        <w:rPr>
          <w:rFonts w:cs="Times New Roman"/>
        </w:rPr>
        <w:t xml:space="preserve"> to promote and enhance cultural knowledge. Section 3 (1d) </w:t>
      </w:r>
      <w:r w:rsidR="0012182A" w:rsidRPr="00625D87">
        <w:rPr>
          <w:rFonts w:cs="Times New Roman"/>
        </w:rPr>
        <w:t>affirms</w:t>
      </w:r>
      <w:r w:rsidR="00A30D19" w:rsidRPr="00625D87">
        <w:rPr>
          <w:rFonts w:cs="Times New Roman"/>
        </w:rPr>
        <w:t xml:space="preserve"> </w:t>
      </w:r>
      <w:r w:rsidRPr="00625D87">
        <w:rPr>
          <w:rFonts w:cs="Times New Roman"/>
        </w:rPr>
        <w:t xml:space="preserve">that people come from specific communities which share a common origin. Section 3 (1f) </w:t>
      </w:r>
      <w:r w:rsidR="00A30D19" w:rsidRPr="00625D87">
        <w:rPr>
          <w:rFonts w:cs="Times New Roman"/>
        </w:rPr>
        <w:t>mandates that</w:t>
      </w:r>
      <w:r w:rsidRPr="00625D87">
        <w:rPr>
          <w:rFonts w:cs="Times New Roman"/>
        </w:rPr>
        <w:t xml:space="preserve"> the institutions in Canada to be both inclusive and respectful of Canada’s diversity. </w:t>
      </w:r>
    </w:p>
    <w:p w14:paraId="1943E920" w14:textId="597B0FAF" w:rsidR="0004140D" w:rsidRPr="00625D87" w:rsidRDefault="0004140D" w:rsidP="00F37F30">
      <w:pPr>
        <w:autoSpaceDE w:val="0"/>
        <w:autoSpaceDN w:val="0"/>
        <w:adjustRightInd w:val="0"/>
        <w:spacing w:after="0" w:line="480" w:lineRule="auto"/>
        <w:jc w:val="both"/>
        <w:rPr>
          <w:rFonts w:cs="Times New Roman"/>
        </w:rPr>
      </w:pPr>
      <w:r w:rsidRPr="00625D87">
        <w:rPr>
          <w:rFonts w:cs="Times New Roman"/>
        </w:rPr>
        <w:tab/>
        <w:t xml:space="preserve">In Ontario, the </w:t>
      </w:r>
      <w:r w:rsidRPr="00625D87">
        <w:rPr>
          <w:rFonts w:cs="Times New Roman"/>
          <w:i/>
        </w:rPr>
        <w:t>Child and Family Services Act</w:t>
      </w:r>
      <w:r w:rsidRPr="00625D87">
        <w:rPr>
          <w:rFonts w:cs="Times New Roman"/>
        </w:rPr>
        <w:t>, 1990</w:t>
      </w:r>
      <w:r w:rsidR="00370B8C" w:rsidRPr="00625D87">
        <w:rPr>
          <w:rFonts w:cs="Times New Roman"/>
        </w:rPr>
        <w:t xml:space="preserve"> </w:t>
      </w:r>
      <w:r w:rsidR="0012182A">
        <w:rPr>
          <w:rFonts w:cs="Times New Roman"/>
        </w:rPr>
        <w:t xml:space="preserve">recognizes </w:t>
      </w:r>
      <w:r w:rsidR="00370B8C" w:rsidRPr="00625D87">
        <w:rPr>
          <w:rFonts w:cs="Times New Roman"/>
        </w:rPr>
        <w:t>Aboriginal</w:t>
      </w:r>
      <w:r w:rsidRPr="00625D87">
        <w:rPr>
          <w:rFonts w:cs="Times New Roman"/>
        </w:rPr>
        <w:t xml:space="preserve"> history </w:t>
      </w:r>
      <w:r w:rsidR="000C24F5" w:rsidRPr="00625D87">
        <w:rPr>
          <w:rFonts w:cs="Times New Roman"/>
        </w:rPr>
        <w:t xml:space="preserve"> and </w:t>
      </w:r>
      <w:r w:rsidR="00A30D19" w:rsidRPr="00625D87">
        <w:rPr>
          <w:rFonts w:cs="Times New Roman"/>
        </w:rPr>
        <w:t xml:space="preserve">the provision of </w:t>
      </w:r>
      <w:r w:rsidRPr="00625D87">
        <w:rPr>
          <w:rFonts w:cs="Times New Roman"/>
        </w:rPr>
        <w:t xml:space="preserve">child and family services in a way that </w:t>
      </w:r>
      <w:r w:rsidR="0012182A">
        <w:rPr>
          <w:rFonts w:cs="Times New Roman"/>
        </w:rPr>
        <w:t>acknowledges</w:t>
      </w:r>
      <w:r w:rsidRPr="00625D87">
        <w:rPr>
          <w:rFonts w:cs="Times New Roman"/>
        </w:rPr>
        <w:t xml:space="preserve"> the culture and traditions of the family  and extended families 1 (2.5).  Section 37 (4) </w:t>
      </w:r>
      <w:r w:rsidR="00A30D19" w:rsidRPr="00625D87">
        <w:rPr>
          <w:rFonts w:cs="Times New Roman"/>
        </w:rPr>
        <w:t>provides for</w:t>
      </w:r>
      <w:r w:rsidRPr="00625D87">
        <w:rPr>
          <w:rFonts w:cs="Times New Roman"/>
        </w:rPr>
        <w:t xml:space="preserve"> </w:t>
      </w:r>
      <w:r w:rsidR="0088276D" w:rsidRPr="00625D87">
        <w:rPr>
          <w:rFonts w:cs="Times New Roman"/>
        </w:rPr>
        <w:t>the best interests of a child</w:t>
      </w:r>
      <w:r w:rsidR="0012182A">
        <w:rPr>
          <w:rFonts w:cs="Times New Roman"/>
        </w:rPr>
        <w:t xml:space="preserve"> stating </w:t>
      </w:r>
      <w:r w:rsidR="00370B8C" w:rsidRPr="00625D87">
        <w:rPr>
          <w:rFonts w:cs="Times New Roman"/>
        </w:rPr>
        <w:t>that if the child is Aboriginal</w:t>
      </w:r>
      <w:r w:rsidRPr="00625D87">
        <w:rPr>
          <w:rFonts w:cs="Times New Roman"/>
        </w:rPr>
        <w:t xml:space="preserve"> this should be taken into consideration. The importance of their unique </w:t>
      </w:r>
      <w:r w:rsidR="00DC1EEA" w:rsidRPr="00625D87">
        <w:rPr>
          <w:rFonts w:cs="Times New Roman"/>
        </w:rPr>
        <w:t xml:space="preserve">Indigenous </w:t>
      </w:r>
      <w:r w:rsidRPr="00625D87">
        <w:rPr>
          <w:rFonts w:cs="Times New Roman"/>
        </w:rPr>
        <w:t xml:space="preserve">heritage and “preserving the child’s cultural identity” is stressed. </w:t>
      </w:r>
    </w:p>
    <w:p w14:paraId="5DF818F0" w14:textId="586F9A52" w:rsidR="0004140D" w:rsidRPr="00363FBE" w:rsidRDefault="0004140D" w:rsidP="00F37F30">
      <w:pPr>
        <w:autoSpaceDE w:val="0"/>
        <w:autoSpaceDN w:val="0"/>
        <w:adjustRightInd w:val="0"/>
        <w:spacing w:after="0" w:line="480" w:lineRule="auto"/>
        <w:ind w:firstLine="720"/>
        <w:jc w:val="both"/>
        <w:rPr>
          <w:rFonts w:cs="Times New Roman"/>
        </w:rPr>
      </w:pPr>
      <w:r w:rsidRPr="00625D87">
        <w:rPr>
          <w:rFonts w:cs="Times New Roman"/>
        </w:rPr>
        <w:t>The</w:t>
      </w:r>
      <w:r w:rsidR="00DA1AB8" w:rsidRPr="00625D87">
        <w:rPr>
          <w:rFonts w:cs="Times New Roman"/>
        </w:rPr>
        <w:t xml:space="preserve"> AODA</w:t>
      </w:r>
      <w:r w:rsidRPr="00625D87">
        <w:rPr>
          <w:rFonts w:cs="Times New Roman"/>
        </w:rPr>
        <w:t>, also addresses cultural right</w:t>
      </w:r>
      <w:r w:rsidR="00370B8C" w:rsidRPr="00625D87">
        <w:rPr>
          <w:rFonts w:cs="Times New Roman"/>
        </w:rPr>
        <w:t xml:space="preserve">s for people with disabilities. </w:t>
      </w:r>
      <w:r w:rsidRPr="00625D87">
        <w:rPr>
          <w:rFonts w:cs="Times New Roman"/>
        </w:rPr>
        <w:t xml:space="preserve">Section 3 (2) of </w:t>
      </w:r>
      <w:r w:rsidR="00AE0A51">
        <w:rPr>
          <w:rFonts w:cs="Times New Roman"/>
        </w:rPr>
        <w:t xml:space="preserve">the </w:t>
      </w:r>
      <w:r w:rsidRPr="00625D87">
        <w:rPr>
          <w:rFonts w:cs="Times New Roman"/>
          <w:i/>
        </w:rPr>
        <w:t>Accessibility Standard for Customer Service, 2007</w:t>
      </w:r>
      <w:r w:rsidRPr="00625D87">
        <w:rPr>
          <w:rFonts w:cs="Times New Roman"/>
        </w:rPr>
        <w:t xml:space="preserve"> </w:t>
      </w:r>
      <w:r w:rsidR="00253B06" w:rsidRPr="00625D87">
        <w:rPr>
          <w:rFonts w:cs="Times New Roman"/>
        </w:rPr>
        <w:t xml:space="preserve">regulates the opportunity of </w:t>
      </w:r>
      <w:r w:rsidRPr="00625D87">
        <w:rPr>
          <w:rFonts w:cs="Times New Roman"/>
        </w:rPr>
        <w:t>people with disabilities</w:t>
      </w:r>
      <w:r w:rsidR="00253B06" w:rsidRPr="00625D87">
        <w:rPr>
          <w:rFonts w:cs="Times New Roman"/>
        </w:rPr>
        <w:t xml:space="preserve"> to </w:t>
      </w:r>
      <w:r w:rsidRPr="00625D87">
        <w:rPr>
          <w:rFonts w:cs="Times New Roman"/>
        </w:rPr>
        <w:t xml:space="preserve">have equal opportunities to use and </w:t>
      </w:r>
      <w:r w:rsidR="00AE0A51">
        <w:rPr>
          <w:rFonts w:cs="Times New Roman"/>
        </w:rPr>
        <w:t xml:space="preserve">to </w:t>
      </w:r>
      <w:r w:rsidRPr="00625D87">
        <w:rPr>
          <w:rFonts w:cs="Times New Roman"/>
        </w:rPr>
        <w:t>benefit from goods and services</w:t>
      </w:r>
      <w:r w:rsidR="00253B06" w:rsidRPr="00625D87">
        <w:rPr>
          <w:rFonts w:cs="Times New Roman"/>
        </w:rPr>
        <w:t xml:space="preserve">, including </w:t>
      </w:r>
      <w:r w:rsidRPr="00625D87">
        <w:rPr>
          <w:rFonts w:cs="Times New Roman"/>
        </w:rPr>
        <w:t>cultural spaces such as</w:t>
      </w:r>
      <w:r w:rsidR="00363FBE">
        <w:rPr>
          <w:rFonts w:cs="Times New Roman"/>
        </w:rPr>
        <w:t xml:space="preserve"> movie theaters and libraries. </w:t>
      </w:r>
      <w:r w:rsidRPr="00625D87">
        <w:rPr>
          <w:rFonts w:cs="Times New Roman"/>
        </w:rPr>
        <w:t xml:space="preserve">Note that while there is international and national legislation around the right to </w:t>
      </w:r>
      <w:r w:rsidR="001660D2" w:rsidRPr="00625D87">
        <w:rPr>
          <w:rFonts w:cs="Times New Roman"/>
        </w:rPr>
        <w:t xml:space="preserve">have and express one’s </w:t>
      </w:r>
      <w:r w:rsidRPr="00625D87">
        <w:rPr>
          <w:rFonts w:cs="Times New Roman"/>
        </w:rPr>
        <w:t>culture, the CRPD is the only legal</w:t>
      </w:r>
      <w:r w:rsidR="001660D2" w:rsidRPr="00625D87">
        <w:rPr>
          <w:rFonts w:cs="Times New Roman"/>
        </w:rPr>
        <w:t xml:space="preserve">ly binding </w:t>
      </w:r>
      <w:r w:rsidRPr="00625D87">
        <w:rPr>
          <w:rFonts w:cs="Times New Roman"/>
        </w:rPr>
        <w:t xml:space="preserve">framework that addresses disability and culture. </w:t>
      </w:r>
    </w:p>
    <w:p w14:paraId="34D26DB5" w14:textId="07C78EB3" w:rsidR="00F37F30" w:rsidRPr="00625D87" w:rsidRDefault="0004140D" w:rsidP="00F37F30">
      <w:pPr>
        <w:autoSpaceDE w:val="0"/>
        <w:autoSpaceDN w:val="0"/>
        <w:adjustRightInd w:val="0"/>
        <w:spacing w:after="0" w:line="480" w:lineRule="auto"/>
        <w:ind w:firstLine="720"/>
        <w:jc w:val="both"/>
        <w:rPr>
          <w:rFonts w:cs="Times New Roman"/>
        </w:rPr>
      </w:pPr>
      <w:r w:rsidRPr="00625D87">
        <w:rPr>
          <w:rFonts w:cs="Times New Roman"/>
        </w:rPr>
        <w:t>The specific needs of people with disabilities are to be taken into consideration during conversations about accessing culture and heritage. For</w:t>
      </w:r>
      <w:r w:rsidR="001660D2" w:rsidRPr="00625D87">
        <w:rPr>
          <w:rFonts w:cs="Times New Roman"/>
        </w:rPr>
        <w:t xml:space="preserve"> example, </w:t>
      </w:r>
      <w:r w:rsidRPr="00625D87">
        <w:rPr>
          <w:rFonts w:cs="Times New Roman"/>
          <w:shd w:val="clear" w:color="auto" w:fill="FFFFFF"/>
        </w:rPr>
        <w:t>three youth with “high needs” were abruptly removed from their non</w:t>
      </w:r>
      <w:r w:rsidR="00370B8C" w:rsidRPr="00625D87">
        <w:rPr>
          <w:rFonts w:cs="Times New Roman"/>
        </w:rPr>
        <w:t>-Aboriginal</w:t>
      </w:r>
      <w:r w:rsidRPr="00625D87">
        <w:rPr>
          <w:rFonts w:cs="Times New Roman"/>
        </w:rPr>
        <w:t xml:space="preserve"> long-term fost</w:t>
      </w:r>
      <w:r w:rsidR="0083752D" w:rsidRPr="00625D87">
        <w:rPr>
          <w:rFonts w:cs="Times New Roman"/>
        </w:rPr>
        <w:t xml:space="preserve">er home and placed in an Aboriginal </w:t>
      </w:r>
      <w:r w:rsidRPr="00625D87">
        <w:rPr>
          <w:rFonts w:cs="Times New Roman"/>
        </w:rPr>
        <w:t xml:space="preserve">foster home in order to preserve </w:t>
      </w:r>
      <w:r w:rsidR="001660D2" w:rsidRPr="00625D87">
        <w:rPr>
          <w:rFonts w:cs="Times New Roman"/>
        </w:rPr>
        <w:t xml:space="preserve">their </w:t>
      </w:r>
      <w:r w:rsidRPr="00625D87">
        <w:rPr>
          <w:rFonts w:cs="Times New Roman"/>
        </w:rPr>
        <w:t>cultural heritage</w:t>
      </w:r>
      <w:r w:rsidR="00530325" w:rsidRPr="00625D87">
        <w:rPr>
          <w:rFonts w:cs="Times New Roman"/>
        </w:rPr>
        <w:t xml:space="preserve"> (Tikanye v. Anishinaabe Abinoojii Family Services, 2007)</w:t>
      </w:r>
      <w:r w:rsidRPr="00625D87">
        <w:rPr>
          <w:rFonts w:cs="Times New Roman"/>
        </w:rPr>
        <w:t>. It was ruled that best interest includes considering and b</w:t>
      </w:r>
      <w:r w:rsidR="0083752D" w:rsidRPr="00625D87">
        <w:rPr>
          <w:rFonts w:cs="Times New Roman"/>
        </w:rPr>
        <w:t>alancing the importance of Aboriginal</w:t>
      </w:r>
      <w:r w:rsidRPr="00625D87">
        <w:rPr>
          <w:rFonts w:cs="Times New Roman"/>
        </w:rPr>
        <w:t xml:space="preserve"> heritage a</w:t>
      </w:r>
      <w:r w:rsidR="000C24F5" w:rsidRPr="00625D87">
        <w:rPr>
          <w:rFonts w:cs="Times New Roman"/>
        </w:rPr>
        <w:t>nd preserving cultural identity</w:t>
      </w:r>
      <w:r w:rsidRPr="00625D87">
        <w:rPr>
          <w:rFonts w:cs="Times New Roman"/>
        </w:rPr>
        <w:t>. The children were removed from their long-term foster family and placed in a group home with a</w:t>
      </w:r>
      <w:r w:rsidR="002D6F68" w:rsidRPr="00625D87">
        <w:rPr>
          <w:rFonts w:cs="Times New Roman"/>
        </w:rPr>
        <w:t xml:space="preserve"> culturally appropriate setting</w:t>
      </w:r>
      <w:r w:rsidRPr="00625D87">
        <w:rPr>
          <w:rFonts w:cs="Times New Roman"/>
        </w:rPr>
        <w:t>.</w:t>
      </w:r>
      <w:r w:rsidR="001660D2" w:rsidRPr="00625D87">
        <w:rPr>
          <w:rFonts w:cs="Times New Roman"/>
        </w:rPr>
        <w:t xml:space="preserve"> A</w:t>
      </w:r>
      <w:r w:rsidRPr="00625D87">
        <w:rPr>
          <w:rFonts w:cs="Times New Roman"/>
        </w:rPr>
        <w:t xml:space="preserve"> psychological assessment </w:t>
      </w:r>
      <w:r w:rsidR="001660D2" w:rsidRPr="00625D87">
        <w:rPr>
          <w:rFonts w:cs="Times New Roman"/>
        </w:rPr>
        <w:t>accepted</w:t>
      </w:r>
      <w:r w:rsidRPr="00625D87">
        <w:rPr>
          <w:rFonts w:cs="Times New Roman"/>
        </w:rPr>
        <w:t xml:space="preserve"> that it takes years of living within a culture to develop an identity. The lac</w:t>
      </w:r>
      <w:r w:rsidR="0083752D" w:rsidRPr="00625D87">
        <w:rPr>
          <w:rFonts w:cs="Times New Roman"/>
        </w:rPr>
        <w:t xml:space="preserve">k of exposure the youth had to Aboriginal </w:t>
      </w:r>
      <w:r w:rsidRPr="00625D87">
        <w:rPr>
          <w:rFonts w:cs="Times New Roman"/>
        </w:rPr>
        <w:t>culture, combined with their disability specific learning and adjustment needs</w:t>
      </w:r>
      <w:r w:rsidR="001660D2" w:rsidRPr="00625D87">
        <w:rPr>
          <w:rFonts w:cs="Times New Roman"/>
        </w:rPr>
        <w:t xml:space="preserve"> suggests </w:t>
      </w:r>
      <w:r w:rsidRPr="00625D87">
        <w:rPr>
          <w:rFonts w:cs="Times New Roman"/>
        </w:rPr>
        <w:t>that it i</w:t>
      </w:r>
      <w:r w:rsidR="00580F64" w:rsidRPr="00625D87">
        <w:rPr>
          <w:rFonts w:cs="Times New Roman"/>
        </w:rPr>
        <w:t>s not likely that they would adopt a native identity in the few</w:t>
      </w:r>
      <w:r w:rsidRPr="00625D87">
        <w:rPr>
          <w:rFonts w:cs="Times New Roman"/>
        </w:rPr>
        <w:t xml:space="preserve"> years before </w:t>
      </w:r>
      <w:r w:rsidR="001660D2" w:rsidRPr="00625D87">
        <w:rPr>
          <w:rFonts w:cs="Times New Roman"/>
        </w:rPr>
        <w:t xml:space="preserve">they reached </w:t>
      </w:r>
      <w:r w:rsidRPr="00625D87">
        <w:rPr>
          <w:rFonts w:cs="Times New Roman"/>
        </w:rPr>
        <w:t>their 18</w:t>
      </w:r>
      <w:r w:rsidRPr="00625D87">
        <w:rPr>
          <w:rFonts w:cs="Times New Roman"/>
          <w:vertAlign w:val="superscript"/>
        </w:rPr>
        <w:t>th</w:t>
      </w:r>
      <w:r w:rsidRPr="00625D87">
        <w:rPr>
          <w:rFonts w:cs="Times New Roman"/>
        </w:rPr>
        <w:t xml:space="preserve"> birthday</w:t>
      </w:r>
      <w:r w:rsidR="00580F64" w:rsidRPr="00625D87">
        <w:rPr>
          <w:rFonts w:cs="Times New Roman"/>
        </w:rPr>
        <w:t>s</w:t>
      </w:r>
      <w:r w:rsidRPr="00625D87">
        <w:rPr>
          <w:rFonts w:cs="Times New Roman"/>
        </w:rPr>
        <w:t xml:space="preserve"> (para. 1</w:t>
      </w:r>
      <w:r w:rsidR="002D6F68" w:rsidRPr="00625D87">
        <w:rPr>
          <w:rFonts w:cs="Times New Roman"/>
        </w:rPr>
        <w:t>6).  The court concluded that</w:t>
      </w:r>
      <w:r w:rsidR="001660D2" w:rsidRPr="00625D87">
        <w:rPr>
          <w:rFonts w:cs="Times New Roman"/>
        </w:rPr>
        <w:t xml:space="preserve"> </w:t>
      </w:r>
      <w:r w:rsidRPr="00625D87">
        <w:rPr>
          <w:rFonts w:cs="Times New Roman"/>
        </w:rPr>
        <w:t xml:space="preserve">the three youth should be returned to their original foster home. While heritage and cultural identity are important, this case demonstrates that </w:t>
      </w:r>
      <w:r w:rsidR="001660D2" w:rsidRPr="00625D87">
        <w:rPr>
          <w:rFonts w:cs="Times New Roman"/>
        </w:rPr>
        <w:t xml:space="preserve">the cultural needs have to be carefully balanced and take into account accessibility. </w:t>
      </w:r>
      <w:r w:rsidR="00580F64" w:rsidRPr="00625D87">
        <w:rPr>
          <w:rFonts w:cs="Times New Roman"/>
        </w:rPr>
        <w:t>This case</w:t>
      </w:r>
      <w:r w:rsidRPr="00625D87">
        <w:rPr>
          <w:rFonts w:cs="Times New Roman"/>
        </w:rPr>
        <w:t xml:space="preserve"> draws attention to the diversity of disability and disability related needs in accessing culture in a holistic and meaningful way, especially for those with </w:t>
      </w:r>
      <w:r w:rsidR="0088276D" w:rsidRPr="00625D87">
        <w:rPr>
          <w:rFonts w:cs="Times New Roman"/>
        </w:rPr>
        <w:t>i</w:t>
      </w:r>
      <w:r w:rsidR="001660D2" w:rsidRPr="00625D87">
        <w:rPr>
          <w:rFonts w:cs="Times New Roman"/>
        </w:rPr>
        <w:t xml:space="preserve">ntellectual </w:t>
      </w:r>
      <w:r w:rsidRPr="00625D87">
        <w:rPr>
          <w:rFonts w:cs="Times New Roman"/>
        </w:rPr>
        <w:t xml:space="preserve">disabilities. </w:t>
      </w:r>
    </w:p>
    <w:p w14:paraId="1618CEC9" w14:textId="3F7D8930" w:rsidR="0004140D" w:rsidRPr="00625D87" w:rsidRDefault="0083752D" w:rsidP="00F37F30">
      <w:pPr>
        <w:spacing w:before="240" w:after="0" w:line="480" w:lineRule="auto"/>
        <w:jc w:val="both"/>
        <w:rPr>
          <w:rFonts w:cs="Times New Roman"/>
          <w:b/>
          <w:bCs/>
        </w:rPr>
      </w:pPr>
      <w:r w:rsidRPr="00625D87">
        <w:rPr>
          <w:rFonts w:cs="Times New Roman"/>
          <w:b/>
          <w:bCs/>
        </w:rPr>
        <w:t>Analysis</w:t>
      </w:r>
    </w:p>
    <w:p w14:paraId="50C1A918" w14:textId="3AF06980" w:rsidR="0004140D" w:rsidRPr="00625D87" w:rsidRDefault="00BE70FF" w:rsidP="00F37F30">
      <w:pPr>
        <w:spacing w:after="0" w:line="480" w:lineRule="auto"/>
        <w:ind w:firstLine="720"/>
        <w:jc w:val="both"/>
        <w:rPr>
          <w:rFonts w:cs="Times New Roman"/>
          <w:highlight w:val="yellow"/>
        </w:rPr>
      </w:pPr>
      <w:r w:rsidRPr="00625D87">
        <w:rPr>
          <w:rFonts w:cs="Times New Roman"/>
        </w:rPr>
        <w:t>Questions of a</w:t>
      </w:r>
      <w:r w:rsidR="0004140D" w:rsidRPr="00625D87">
        <w:rPr>
          <w:rFonts w:cs="Times New Roman"/>
        </w:rPr>
        <w:t xml:space="preserve">ccess to culture and ability to participate in cultural life are complex. Accessibility includes physical access to cultural events. Access also includes presenting material in accessible formats, ranging from sign-language to plain text documents. Accessibility </w:t>
      </w:r>
      <w:r w:rsidR="00CB62E0" w:rsidRPr="00625D87">
        <w:rPr>
          <w:rFonts w:cs="Times New Roman"/>
        </w:rPr>
        <w:t xml:space="preserve">includes acceptance </w:t>
      </w:r>
      <w:r w:rsidR="0004140D" w:rsidRPr="00625D87">
        <w:rPr>
          <w:rFonts w:cs="Times New Roman"/>
        </w:rPr>
        <w:t xml:space="preserve">of people with differences in mental and emotional states. When considering whether </w:t>
      </w:r>
      <w:r w:rsidR="0016316A" w:rsidRPr="00625D87">
        <w:rPr>
          <w:rFonts w:cs="Times New Roman"/>
        </w:rPr>
        <w:t xml:space="preserve">Indigenous, First Nations, Aboriginal, Inuit and </w:t>
      </w:r>
      <w:r w:rsidR="00E0189A" w:rsidRPr="00625D87">
        <w:rPr>
          <w:rFonts w:cs="Times New Roman"/>
        </w:rPr>
        <w:t>Métis</w:t>
      </w:r>
      <w:r w:rsidR="00194AC5" w:rsidRPr="00625D87">
        <w:rPr>
          <w:rFonts w:cs="Times New Roman"/>
        </w:rPr>
        <w:t xml:space="preserve"> </w:t>
      </w:r>
      <w:r w:rsidR="0004140D" w:rsidRPr="00625D87">
        <w:rPr>
          <w:rFonts w:cs="Times New Roman"/>
        </w:rPr>
        <w:t xml:space="preserve">people have access to culture there are three </w:t>
      </w:r>
      <w:r w:rsidR="00FF0F6C">
        <w:rPr>
          <w:rFonts w:cs="Times New Roman"/>
        </w:rPr>
        <w:t xml:space="preserve">factors </w:t>
      </w:r>
      <w:r w:rsidR="0004140D" w:rsidRPr="00625D87">
        <w:rPr>
          <w:rFonts w:cs="Times New Roman"/>
        </w:rPr>
        <w:t xml:space="preserve">to </w:t>
      </w:r>
      <w:r w:rsidR="00FF0F6C">
        <w:rPr>
          <w:rFonts w:cs="Times New Roman"/>
        </w:rPr>
        <w:t xml:space="preserve">take into account. </w:t>
      </w:r>
    </w:p>
    <w:p w14:paraId="3080E0C6" w14:textId="159BFE7D" w:rsidR="0004140D" w:rsidRPr="00625D87" w:rsidRDefault="0016316A" w:rsidP="00F37F30">
      <w:pPr>
        <w:spacing w:after="0" w:line="480" w:lineRule="auto"/>
        <w:ind w:firstLine="720"/>
        <w:jc w:val="both"/>
        <w:rPr>
          <w:rFonts w:cs="Times New Roman"/>
        </w:rPr>
      </w:pPr>
      <w:r w:rsidRPr="00625D87">
        <w:rPr>
          <w:rFonts w:cs="Times New Roman"/>
        </w:rPr>
        <w:t xml:space="preserve">The first question is </w:t>
      </w:r>
      <w:r w:rsidR="004026F1" w:rsidRPr="00625D87">
        <w:rPr>
          <w:rFonts w:cs="Times New Roman"/>
        </w:rPr>
        <w:t xml:space="preserve">whether </w:t>
      </w:r>
      <w:r w:rsidRPr="00625D87">
        <w:rPr>
          <w:rFonts w:cs="Times New Roman"/>
        </w:rPr>
        <w:t xml:space="preserve">Indigenous, First Nations, Aboriginal, Inuit and </w:t>
      </w:r>
      <w:r w:rsidR="00E0189A" w:rsidRPr="00625D87">
        <w:rPr>
          <w:rFonts w:cs="Times New Roman"/>
        </w:rPr>
        <w:t>Métis</w:t>
      </w:r>
      <w:r w:rsidR="004026F1" w:rsidRPr="00625D87">
        <w:rPr>
          <w:rFonts w:cs="Times New Roman"/>
        </w:rPr>
        <w:t xml:space="preserve"> </w:t>
      </w:r>
      <w:r w:rsidRPr="00625D87">
        <w:rPr>
          <w:rFonts w:cs="Times New Roman"/>
        </w:rPr>
        <w:t>p</w:t>
      </w:r>
      <w:r w:rsidR="0004140D" w:rsidRPr="00625D87">
        <w:rPr>
          <w:rFonts w:cs="Times New Roman"/>
        </w:rPr>
        <w:t xml:space="preserve">eople with disabilities have access to </w:t>
      </w:r>
      <w:r w:rsidRPr="00625D87">
        <w:rPr>
          <w:rFonts w:cs="Times New Roman"/>
        </w:rPr>
        <w:t xml:space="preserve">mainstream </w:t>
      </w:r>
      <w:r w:rsidR="0004140D" w:rsidRPr="00625D87">
        <w:rPr>
          <w:rFonts w:cs="Times New Roman"/>
        </w:rPr>
        <w:t>culture on an equal basis as other</w:t>
      </w:r>
      <w:r w:rsidR="00CB62E0" w:rsidRPr="00625D87">
        <w:rPr>
          <w:rFonts w:cs="Times New Roman"/>
        </w:rPr>
        <w:t xml:space="preserve">s </w:t>
      </w:r>
      <w:r w:rsidR="0004140D" w:rsidRPr="00625D87">
        <w:rPr>
          <w:rFonts w:cs="Times New Roman"/>
        </w:rPr>
        <w:t xml:space="preserve">in Ontario.  Despite the AODA and the </w:t>
      </w:r>
      <w:r w:rsidR="0004140D" w:rsidRPr="00625D87">
        <w:rPr>
          <w:rFonts w:cs="Times New Roman"/>
          <w:i/>
        </w:rPr>
        <w:t xml:space="preserve">Accessibility Standard for Customer Service, </w:t>
      </w:r>
      <w:r w:rsidR="0004140D" w:rsidRPr="00625D87">
        <w:rPr>
          <w:rFonts w:cs="Times New Roman"/>
        </w:rPr>
        <w:t xml:space="preserve">2007 culture is not accessible for many people in Ontario with disabilities. Businesses are slow to implement changes in service delivery and </w:t>
      </w:r>
      <w:r w:rsidR="004026F1" w:rsidRPr="00625D87">
        <w:rPr>
          <w:rFonts w:cs="Times New Roman"/>
        </w:rPr>
        <w:t xml:space="preserve">to </w:t>
      </w:r>
      <w:r w:rsidR="0004140D" w:rsidRPr="00625D87">
        <w:rPr>
          <w:rFonts w:cs="Times New Roman"/>
        </w:rPr>
        <w:t>adequately modify the built</w:t>
      </w:r>
      <w:r w:rsidR="00FF0F6C">
        <w:rPr>
          <w:rFonts w:cs="Times New Roman"/>
        </w:rPr>
        <w:t xml:space="preserve"> and sensory</w:t>
      </w:r>
      <w:r w:rsidR="0004140D" w:rsidRPr="00625D87">
        <w:rPr>
          <w:rFonts w:cs="Times New Roman"/>
        </w:rPr>
        <w:t xml:space="preserve"> environment. Also, if there is no public transportation service, people may not be able to physically get to cultural events and spaces. Furthermore, there </w:t>
      </w:r>
      <w:r w:rsidR="004026F1" w:rsidRPr="00625D87">
        <w:rPr>
          <w:rFonts w:cs="Times New Roman"/>
        </w:rPr>
        <w:t>are no agreed upon</w:t>
      </w:r>
      <w:r w:rsidR="003907E3" w:rsidRPr="00625D87">
        <w:rPr>
          <w:rFonts w:cs="Times New Roman"/>
        </w:rPr>
        <w:t xml:space="preserve"> </w:t>
      </w:r>
      <w:r w:rsidR="0004140D" w:rsidRPr="00625D87">
        <w:rPr>
          <w:rFonts w:cs="Times New Roman"/>
        </w:rPr>
        <w:t xml:space="preserve">standards for what counts as accessible. </w:t>
      </w:r>
      <w:r w:rsidRPr="00625D87">
        <w:rPr>
          <w:rFonts w:cs="Times New Roman"/>
        </w:rPr>
        <w:t xml:space="preserve">Since Indigenous, First Nations, Aboriginal, Inuit and </w:t>
      </w:r>
      <w:r w:rsidR="00E0189A" w:rsidRPr="00625D87">
        <w:rPr>
          <w:rFonts w:cs="Times New Roman"/>
        </w:rPr>
        <w:t>Métis</w:t>
      </w:r>
      <w:r w:rsidR="00194AC5" w:rsidRPr="00625D87">
        <w:rPr>
          <w:rFonts w:cs="Times New Roman"/>
        </w:rPr>
        <w:t xml:space="preserve"> </w:t>
      </w:r>
      <w:r w:rsidRPr="00625D87">
        <w:rPr>
          <w:rFonts w:cs="Times New Roman"/>
        </w:rPr>
        <w:t xml:space="preserve">people, particularly Indigenous, First Nations, Aboriginal, Inuit and </w:t>
      </w:r>
      <w:r w:rsidR="00E0189A" w:rsidRPr="00625D87">
        <w:rPr>
          <w:rFonts w:cs="Times New Roman"/>
        </w:rPr>
        <w:t>Métis</w:t>
      </w:r>
      <w:r w:rsidR="00194AC5" w:rsidRPr="00625D87">
        <w:rPr>
          <w:rFonts w:cs="Times New Roman"/>
        </w:rPr>
        <w:t xml:space="preserve"> </w:t>
      </w:r>
      <w:r w:rsidR="0004140D" w:rsidRPr="00625D87">
        <w:rPr>
          <w:rFonts w:cs="Times New Roman"/>
        </w:rPr>
        <w:t xml:space="preserve">people with disabilities </w:t>
      </w:r>
      <w:r w:rsidR="00BD699A">
        <w:rPr>
          <w:rFonts w:cs="Times New Roman"/>
        </w:rPr>
        <w:t>have</w:t>
      </w:r>
      <w:r w:rsidR="00FF0F6C">
        <w:rPr>
          <w:rFonts w:cs="Times New Roman"/>
        </w:rPr>
        <w:t xml:space="preserve"> relatively l</w:t>
      </w:r>
      <w:r w:rsidR="0004140D" w:rsidRPr="00625D87">
        <w:rPr>
          <w:rFonts w:cs="Times New Roman"/>
        </w:rPr>
        <w:t>ower income</w:t>
      </w:r>
      <w:r w:rsidR="00FF0F6C">
        <w:rPr>
          <w:rFonts w:cs="Times New Roman"/>
        </w:rPr>
        <w:t>s</w:t>
      </w:r>
      <w:r w:rsidR="0004140D" w:rsidRPr="00625D87">
        <w:rPr>
          <w:rFonts w:cs="Times New Roman"/>
        </w:rPr>
        <w:t xml:space="preserve">, </w:t>
      </w:r>
      <w:r w:rsidR="00FF0F6C">
        <w:rPr>
          <w:rFonts w:cs="Times New Roman"/>
        </w:rPr>
        <w:t xml:space="preserve">the cost of </w:t>
      </w:r>
      <w:r w:rsidR="0004140D" w:rsidRPr="00625D87">
        <w:rPr>
          <w:rFonts w:cs="Times New Roman"/>
        </w:rPr>
        <w:t xml:space="preserve">cultural events and materials </w:t>
      </w:r>
      <w:r w:rsidRPr="00625D87">
        <w:rPr>
          <w:rFonts w:cs="Times New Roman"/>
        </w:rPr>
        <w:t>may</w:t>
      </w:r>
      <w:r w:rsidR="00FF0F6C">
        <w:rPr>
          <w:rFonts w:cs="Times New Roman"/>
        </w:rPr>
        <w:t xml:space="preserve"> make them inaccessible.</w:t>
      </w:r>
      <w:r w:rsidRPr="00625D87">
        <w:rPr>
          <w:rFonts w:cs="Times New Roman"/>
        </w:rPr>
        <w:t xml:space="preserve"> </w:t>
      </w:r>
    </w:p>
    <w:p w14:paraId="210B449C" w14:textId="5944284F" w:rsidR="0016316A" w:rsidRPr="00625D87" w:rsidRDefault="0004140D" w:rsidP="00F37F30">
      <w:pPr>
        <w:spacing w:after="0" w:line="480" w:lineRule="auto"/>
        <w:ind w:firstLine="720"/>
        <w:jc w:val="both"/>
        <w:rPr>
          <w:rFonts w:cs="Times New Roman"/>
        </w:rPr>
      </w:pPr>
      <w:r w:rsidRPr="00625D87">
        <w:rPr>
          <w:rFonts w:cs="Times New Roman"/>
        </w:rPr>
        <w:t xml:space="preserve">The second thing to consider is </w:t>
      </w:r>
      <w:r w:rsidR="004026F1" w:rsidRPr="00625D87">
        <w:rPr>
          <w:rFonts w:cs="Times New Roman"/>
        </w:rPr>
        <w:t xml:space="preserve">whether </w:t>
      </w:r>
      <w:r w:rsidR="0016316A" w:rsidRPr="00625D87">
        <w:rPr>
          <w:rFonts w:cs="Times New Roman"/>
        </w:rPr>
        <w:t>Indigenous, First Nations, Aboriginal, Inuit and Metis</w:t>
      </w:r>
    </w:p>
    <w:p w14:paraId="0C758169" w14:textId="2352460B" w:rsidR="008D3057" w:rsidRPr="00625D87" w:rsidRDefault="0004140D" w:rsidP="00F37F30">
      <w:pPr>
        <w:spacing w:after="0" w:line="480" w:lineRule="auto"/>
        <w:jc w:val="both"/>
        <w:rPr>
          <w:rFonts w:cs="Times New Roman"/>
        </w:rPr>
      </w:pPr>
      <w:r w:rsidRPr="00625D87">
        <w:rPr>
          <w:rFonts w:cs="Times New Roman"/>
        </w:rPr>
        <w:t>people wi</w:t>
      </w:r>
      <w:r w:rsidR="0016316A" w:rsidRPr="00625D87">
        <w:rPr>
          <w:rFonts w:cs="Times New Roman"/>
        </w:rPr>
        <w:t xml:space="preserve">th disabilities have access to their </w:t>
      </w:r>
      <w:r w:rsidRPr="00625D87">
        <w:rPr>
          <w:rFonts w:cs="Times New Roman"/>
        </w:rPr>
        <w:t>culture, and the traditions of their Nation, on an equal basis as other community members</w:t>
      </w:r>
      <w:r w:rsidR="00FF0F6C">
        <w:rPr>
          <w:rFonts w:cs="Times New Roman"/>
        </w:rPr>
        <w:t xml:space="preserve"> – this has to take into account both indigenous culture and disability culture.</w:t>
      </w:r>
      <w:r w:rsidRPr="00625D87">
        <w:rPr>
          <w:rFonts w:cs="Times New Roman"/>
        </w:rPr>
        <w:t xml:space="preserve"> This can be considered in numerous ways, for instances are Pow Wows and sweat lodges physically accessible? Cultural events </w:t>
      </w:r>
      <w:r w:rsidR="00CB62E0" w:rsidRPr="00625D87">
        <w:rPr>
          <w:rFonts w:cs="Times New Roman"/>
        </w:rPr>
        <w:t xml:space="preserve">were not </w:t>
      </w:r>
      <w:r w:rsidRPr="00625D87">
        <w:rPr>
          <w:rFonts w:cs="Times New Roman"/>
        </w:rPr>
        <w:t>consistently</w:t>
      </w:r>
      <w:r w:rsidR="004026F1" w:rsidRPr="00625D87">
        <w:rPr>
          <w:rFonts w:cs="Times New Roman"/>
        </w:rPr>
        <w:t xml:space="preserve"> </w:t>
      </w:r>
      <w:r w:rsidRPr="00625D87">
        <w:rPr>
          <w:rFonts w:cs="Times New Roman"/>
        </w:rPr>
        <w:t>accessible.</w:t>
      </w:r>
      <w:r w:rsidR="008D3057" w:rsidRPr="00625D87">
        <w:rPr>
          <w:rFonts w:cs="Times New Roman"/>
        </w:rPr>
        <w:t xml:space="preserve"> Most Nations do not have an accessibility statement on their website. However, individual events may be marked as accessible. For example, the Odawa Pow Wow is described as accessible; however, it is mentioned that the outdoor nature of the event at a campground may result in mobility challenges (Odawa, 2016). Saugeen First Nation has event posters available online from their most recent Pow Wow; however, there is no mention of accessibility on the poster for the event or on advertisements for other cultural events on their websit</w:t>
      </w:r>
      <w:r w:rsidR="00BD699A">
        <w:rPr>
          <w:rFonts w:cs="Times New Roman"/>
        </w:rPr>
        <w:t>e (Saugeen First Nation, 2016).</w:t>
      </w:r>
      <w:r w:rsidR="008D3057" w:rsidRPr="00625D87">
        <w:rPr>
          <w:rFonts w:cs="Times New Roman"/>
        </w:rPr>
        <w:t xml:space="preserve"> </w:t>
      </w:r>
      <w:r w:rsidR="00FF0F6C">
        <w:rPr>
          <w:rFonts w:cs="Times New Roman"/>
        </w:rPr>
        <w:t xml:space="preserve">  How is disability culture being built into the indigenous culture in these events?  People with disabilities also have a history of institutionalization similar to that of the Canadian indigenous people.  This is an important piece of their history.</w:t>
      </w:r>
    </w:p>
    <w:p w14:paraId="24A83FB4" w14:textId="3534BE77" w:rsidR="0004140D" w:rsidRPr="00625D87" w:rsidRDefault="008D3057" w:rsidP="00F37F30">
      <w:pPr>
        <w:spacing w:after="0" w:line="480" w:lineRule="auto"/>
        <w:ind w:firstLine="720"/>
        <w:jc w:val="both"/>
        <w:rPr>
          <w:rFonts w:cs="Times New Roman"/>
        </w:rPr>
      </w:pPr>
      <w:r w:rsidRPr="00625D87">
        <w:rPr>
          <w:rFonts w:cs="Times New Roman"/>
        </w:rPr>
        <w:t>A</w:t>
      </w:r>
      <w:r w:rsidR="0004140D" w:rsidRPr="00625D87">
        <w:rPr>
          <w:rFonts w:cs="Times New Roman"/>
        </w:rPr>
        <w:t xml:space="preserve">side from the CRPD, laws and legislation separately address accessibility and the right to practice culture and cultural traditions, </w:t>
      </w:r>
      <w:r w:rsidR="00CB62E0" w:rsidRPr="00625D87">
        <w:rPr>
          <w:rFonts w:cs="Times New Roman"/>
        </w:rPr>
        <w:t>leaving grey</w:t>
      </w:r>
      <w:r w:rsidR="0004140D" w:rsidRPr="00625D87">
        <w:rPr>
          <w:rFonts w:cs="Times New Roman"/>
        </w:rPr>
        <w:t xml:space="preserve"> area as to the rights of people with disabilities </w:t>
      </w:r>
      <w:r w:rsidR="00C73F89" w:rsidRPr="00625D87">
        <w:rPr>
          <w:rFonts w:cs="Times New Roman"/>
        </w:rPr>
        <w:t>to have equal access to eve</w:t>
      </w:r>
      <w:r w:rsidR="009F7EC8">
        <w:rPr>
          <w:rFonts w:cs="Times New Roman"/>
        </w:rPr>
        <w:t>n</w:t>
      </w:r>
      <w:r w:rsidR="00C73F89" w:rsidRPr="00625D87">
        <w:rPr>
          <w:rFonts w:cs="Times New Roman"/>
        </w:rPr>
        <w:t>ts and ceremonies</w:t>
      </w:r>
      <w:r w:rsidR="0004140D" w:rsidRPr="00625D87">
        <w:rPr>
          <w:rFonts w:cs="Times New Roman"/>
        </w:rPr>
        <w:t xml:space="preserve">. </w:t>
      </w:r>
      <w:r w:rsidR="00B20B96" w:rsidRPr="00625D87">
        <w:rPr>
          <w:rFonts w:cs="Times New Roman"/>
        </w:rPr>
        <w:t xml:space="preserve">The rights of Indigenous, First Nations, Aboriginal, Inuit and </w:t>
      </w:r>
      <w:r w:rsidR="00E0189A" w:rsidRPr="00625D87">
        <w:rPr>
          <w:rFonts w:cs="Times New Roman"/>
        </w:rPr>
        <w:t>Métis</w:t>
      </w:r>
      <w:r w:rsidR="00194AC5" w:rsidRPr="00625D87">
        <w:rPr>
          <w:rFonts w:cs="Times New Roman"/>
        </w:rPr>
        <w:t xml:space="preserve"> </w:t>
      </w:r>
      <w:r w:rsidR="0004140D" w:rsidRPr="00625D87">
        <w:rPr>
          <w:rFonts w:cs="Times New Roman"/>
        </w:rPr>
        <w:t xml:space="preserve">people to practice their culture is often discussed in a collective framework, </w:t>
      </w:r>
      <w:r w:rsidR="00B20B96" w:rsidRPr="00625D87">
        <w:rPr>
          <w:rFonts w:cs="Times New Roman"/>
        </w:rPr>
        <w:t xml:space="preserve">and the rights of individual </w:t>
      </w:r>
      <w:r w:rsidR="0004140D" w:rsidRPr="00625D87">
        <w:rPr>
          <w:rFonts w:cs="Times New Roman"/>
        </w:rPr>
        <w:t>people</w:t>
      </w:r>
      <w:r w:rsidR="00C73F89" w:rsidRPr="00625D87">
        <w:rPr>
          <w:rFonts w:cs="Times New Roman"/>
        </w:rPr>
        <w:t xml:space="preserve"> to access their culture is not fully addressed</w:t>
      </w:r>
      <w:r w:rsidR="0004140D" w:rsidRPr="00625D87">
        <w:rPr>
          <w:rFonts w:cs="Times New Roman"/>
        </w:rPr>
        <w:t xml:space="preserve">. For instance, s 3 of the </w:t>
      </w:r>
      <w:r w:rsidR="0004140D" w:rsidRPr="00625D87">
        <w:rPr>
          <w:rFonts w:cs="Times New Roman"/>
          <w:i/>
        </w:rPr>
        <w:t xml:space="preserve">Canadian Multiculturalism Act, </w:t>
      </w:r>
      <w:r w:rsidR="0004140D" w:rsidRPr="00625D87">
        <w:rPr>
          <w:rFonts w:cs="Times New Roman"/>
        </w:rPr>
        <w:t>1985, addresses the right to promote and enhance cultural knowledge. However, the Act</w:t>
      </w:r>
      <w:r w:rsidR="0004140D" w:rsidRPr="00625D87">
        <w:rPr>
          <w:rFonts w:cs="Times New Roman"/>
          <w:i/>
        </w:rPr>
        <w:t xml:space="preserve"> </w:t>
      </w:r>
      <w:r w:rsidR="0004140D" w:rsidRPr="00625D87">
        <w:rPr>
          <w:rFonts w:cs="Times New Roman"/>
        </w:rPr>
        <w:t>does not address whether cultural events and ceremonies need to be accessible</w:t>
      </w:r>
      <w:r w:rsidR="004026F1" w:rsidRPr="00625D87">
        <w:rPr>
          <w:rFonts w:cs="Times New Roman"/>
        </w:rPr>
        <w:t xml:space="preserve">.  </w:t>
      </w:r>
    </w:p>
    <w:p w14:paraId="65A0B255" w14:textId="50A350EA" w:rsidR="0004140D" w:rsidRPr="00625D87" w:rsidRDefault="0004140D" w:rsidP="00F37F30">
      <w:pPr>
        <w:spacing w:after="0" w:line="480" w:lineRule="auto"/>
        <w:ind w:firstLine="720"/>
        <w:jc w:val="both"/>
        <w:rPr>
          <w:rFonts w:cs="Times New Roman"/>
        </w:rPr>
      </w:pPr>
      <w:r w:rsidRPr="00625D87">
        <w:rPr>
          <w:rFonts w:cs="Times New Roman"/>
        </w:rPr>
        <w:t xml:space="preserve"> Regardless of whether or not events are accessible, it is </w:t>
      </w:r>
      <w:r w:rsidR="004026F1" w:rsidRPr="00625D87">
        <w:rPr>
          <w:rFonts w:cs="Times New Roman"/>
        </w:rPr>
        <w:t>difficult</w:t>
      </w:r>
      <w:r w:rsidRPr="00625D87">
        <w:rPr>
          <w:rFonts w:cs="Times New Roman"/>
        </w:rPr>
        <w:t xml:space="preserve"> for individuals when information on accessibility is not readily available and people need to continually ask whether or not </w:t>
      </w:r>
      <w:r w:rsidR="00544DEF" w:rsidRPr="00625D87">
        <w:rPr>
          <w:rFonts w:cs="Times New Roman"/>
        </w:rPr>
        <w:t>they are able to attend</w:t>
      </w:r>
      <w:r w:rsidR="00E34DDF" w:rsidRPr="00625D87">
        <w:rPr>
          <w:rFonts w:cs="Times New Roman"/>
        </w:rPr>
        <w:t>.</w:t>
      </w:r>
      <w:r w:rsidRPr="00625D87">
        <w:rPr>
          <w:rFonts w:cs="Times New Roman"/>
        </w:rPr>
        <w:t xml:space="preserve"> A future question when considering accessibility and culture </w:t>
      </w:r>
      <w:r w:rsidR="00D3475F" w:rsidRPr="00625D87">
        <w:rPr>
          <w:rFonts w:cs="Times New Roman"/>
        </w:rPr>
        <w:t xml:space="preserve">is </w:t>
      </w:r>
      <w:r w:rsidR="00E34DDF" w:rsidRPr="00625D87">
        <w:rPr>
          <w:rFonts w:cs="Times New Roman"/>
        </w:rPr>
        <w:t xml:space="preserve">to consider </w:t>
      </w:r>
      <w:r w:rsidRPr="00625D87">
        <w:rPr>
          <w:rFonts w:cs="Times New Roman"/>
        </w:rPr>
        <w:t xml:space="preserve">the number of people with disabilities, and the types of disabilities </w:t>
      </w:r>
      <w:r w:rsidR="00E34DDF" w:rsidRPr="00625D87">
        <w:rPr>
          <w:rFonts w:cs="Times New Roman"/>
        </w:rPr>
        <w:t xml:space="preserve">who are involved in </w:t>
      </w:r>
      <w:r w:rsidRPr="00625D87">
        <w:rPr>
          <w:rFonts w:cs="Times New Roman"/>
        </w:rPr>
        <w:t xml:space="preserve">governance on reserves in Ontario. </w:t>
      </w:r>
      <w:r w:rsidR="00D3475F" w:rsidRPr="00625D87">
        <w:rPr>
          <w:rFonts w:cs="Times New Roman"/>
        </w:rPr>
        <w:t xml:space="preserve"> </w:t>
      </w:r>
      <w:r w:rsidR="00E34DDF" w:rsidRPr="00625D87">
        <w:rPr>
          <w:rFonts w:cs="Times New Roman"/>
        </w:rPr>
        <w:t xml:space="preserve">Political participation is an issue key to the implementation </w:t>
      </w:r>
      <w:r w:rsidR="00D3475F" w:rsidRPr="00625D87">
        <w:rPr>
          <w:rFonts w:cs="Times New Roman"/>
        </w:rPr>
        <w:t>of right</w:t>
      </w:r>
      <w:r w:rsidR="00544DEF" w:rsidRPr="00625D87">
        <w:rPr>
          <w:rFonts w:cs="Times New Roman"/>
        </w:rPr>
        <w:t>s</w:t>
      </w:r>
      <w:r w:rsidR="00D3475F" w:rsidRPr="00625D87">
        <w:rPr>
          <w:rFonts w:cs="Times New Roman"/>
        </w:rPr>
        <w:t xml:space="preserve"> (see CRPD, Article 29). </w:t>
      </w:r>
    </w:p>
    <w:p w14:paraId="7E44ADE1" w14:textId="07C2F101" w:rsidR="0004140D" w:rsidRPr="00625D87" w:rsidRDefault="00D3475F" w:rsidP="00F37F30">
      <w:pPr>
        <w:spacing w:after="0" w:line="480" w:lineRule="auto"/>
        <w:ind w:firstLine="720"/>
        <w:jc w:val="both"/>
        <w:rPr>
          <w:rFonts w:cs="Times New Roman"/>
        </w:rPr>
      </w:pPr>
      <w:r w:rsidRPr="00625D87">
        <w:rPr>
          <w:rFonts w:cs="Times New Roman"/>
        </w:rPr>
        <w:t xml:space="preserve">The third factor when considering </w:t>
      </w:r>
      <w:r w:rsidR="007C7554" w:rsidRPr="00625D87">
        <w:rPr>
          <w:rFonts w:cs="Times New Roman"/>
        </w:rPr>
        <w:t xml:space="preserve">accessibility is whether colonial </w:t>
      </w:r>
      <w:r w:rsidR="00EF3978" w:rsidRPr="00625D87">
        <w:rPr>
          <w:rFonts w:cs="Times New Roman"/>
        </w:rPr>
        <w:t>frameworks of</w:t>
      </w:r>
      <w:r w:rsidR="007C7554" w:rsidRPr="00625D87">
        <w:rPr>
          <w:rFonts w:cs="Times New Roman"/>
        </w:rPr>
        <w:t xml:space="preserve"> </w:t>
      </w:r>
      <w:r w:rsidR="00EF3978" w:rsidRPr="00625D87">
        <w:rPr>
          <w:rFonts w:cs="Times New Roman"/>
        </w:rPr>
        <w:t>constructing disability are challenged. For instance</w:t>
      </w:r>
      <w:r w:rsidR="00BA1C08" w:rsidRPr="00625D87">
        <w:rPr>
          <w:rFonts w:cs="Times New Roman"/>
        </w:rPr>
        <w:t>, there is an</w:t>
      </w:r>
      <w:r w:rsidR="00EF3978" w:rsidRPr="00625D87">
        <w:rPr>
          <w:rFonts w:cs="Times New Roman"/>
        </w:rPr>
        <w:t xml:space="preserve"> effort to incorporate indigenous knowledge of </w:t>
      </w:r>
      <w:r w:rsidR="00BA1C08" w:rsidRPr="00625D87">
        <w:rPr>
          <w:rFonts w:cs="Times New Roman"/>
        </w:rPr>
        <w:t xml:space="preserve">disability, and challenge colonial </w:t>
      </w:r>
      <w:r w:rsidR="0004140D" w:rsidRPr="00625D87">
        <w:rPr>
          <w:rFonts w:cs="Times New Roman"/>
        </w:rPr>
        <w:t xml:space="preserve">understanding mental health. However, the legislative framework revolves around defining disability and addressing disability </w:t>
      </w:r>
      <w:r w:rsidR="00EF3978" w:rsidRPr="00625D87">
        <w:rPr>
          <w:rFonts w:cs="Times New Roman"/>
        </w:rPr>
        <w:t xml:space="preserve">using </w:t>
      </w:r>
      <w:r w:rsidR="0004140D" w:rsidRPr="00625D87">
        <w:rPr>
          <w:rFonts w:cs="Times New Roman"/>
        </w:rPr>
        <w:t>defini</w:t>
      </w:r>
      <w:r w:rsidR="009465AA" w:rsidRPr="00625D87">
        <w:rPr>
          <w:rFonts w:cs="Times New Roman"/>
        </w:rPr>
        <w:t>tions which may be contrary to cultural</w:t>
      </w:r>
      <w:r w:rsidR="0004140D" w:rsidRPr="00625D87">
        <w:rPr>
          <w:rFonts w:cs="Times New Roman"/>
        </w:rPr>
        <w:t xml:space="preserve"> understandings of human diversity (Disability Rights Promotion International, 2014</w:t>
      </w:r>
      <w:r w:rsidR="00C33D56">
        <w:rPr>
          <w:rFonts w:cs="Times New Roman"/>
        </w:rPr>
        <w:t>; Hickey, 2015</w:t>
      </w:r>
      <w:r w:rsidR="0004140D" w:rsidRPr="00625D87">
        <w:rPr>
          <w:rFonts w:cs="Times New Roman"/>
        </w:rPr>
        <w:t>). For instance, in order for schools to access supports for students with disabilities on reserves, they still need to follow a</w:t>
      </w:r>
      <w:r w:rsidR="00F56212" w:rsidRPr="00625D87">
        <w:rPr>
          <w:rFonts w:cs="Times New Roman"/>
        </w:rPr>
        <w:t xml:space="preserve"> </w:t>
      </w:r>
      <w:r w:rsidR="0004140D" w:rsidRPr="00625D87">
        <w:rPr>
          <w:rFonts w:cs="Times New Roman"/>
        </w:rPr>
        <w:t xml:space="preserve">process </w:t>
      </w:r>
      <w:r w:rsidR="00F56212" w:rsidRPr="00625D87">
        <w:rPr>
          <w:rFonts w:cs="Times New Roman"/>
        </w:rPr>
        <w:t>that includes a medical diagnosis</w:t>
      </w:r>
      <w:r w:rsidR="0004140D" w:rsidRPr="00625D87">
        <w:rPr>
          <w:rFonts w:cs="Times New Roman"/>
        </w:rPr>
        <w:t xml:space="preserve">, similar to the process in the Ontario school boards (Government of Canada, 2015). The medical focus on diagnosing disability may </w:t>
      </w:r>
      <w:r w:rsidR="00BA1C08" w:rsidRPr="00625D87">
        <w:rPr>
          <w:rFonts w:cs="Times New Roman"/>
        </w:rPr>
        <w:t xml:space="preserve">prevent people from accessing services who need accommodations, </w:t>
      </w:r>
      <w:r w:rsidR="0004140D" w:rsidRPr="00625D87">
        <w:rPr>
          <w:rFonts w:cs="Times New Roman"/>
        </w:rPr>
        <w:t>but who do not necessarily view their difference through a</w:t>
      </w:r>
      <w:r w:rsidR="0080780A" w:rsidRPr="00625D87">
        <w:rPr>
          <w:rFonts w:cs="Times New Roman"/>
        </w:rPr>
        <w:t xml:space="preserve"> medical </w:t>
      </w:r>
      <w:r w:rsidR="00C26AEA">
        <w:rPr>
          <w:rFonts w:cs="Times New Roman"/>
        </w:rPr>
        <w:t xml:space="preserve">model </w:t>
      </w:r>
      <w:r w:rsidR="0080780A" w:rsidRPr="00625D87">
        <w:rPr>
          <w:rFonts w:cs="Times New Roman"/>
        </w:rPr>
        <w:t xml:space="preserve">diagnostic framework. </w:t>
      </w:r>
      <w:r w:rsidR="0004140D" w:rsidRPr="00625D87">
        <w:rPr>
          <w:rFonts w:cs="Times New Roman"/>
        </w:rPr>
        <w:t xml:space="preserve">The </w:t>
      </w:r>
      <w:r w:rsidR="00945157" w:rsidRPr="00625D87">
        <w:rPr>
          <w:rFonts w:cs="Times New Roman"/>
        </w:rPr>
        <w:t>s</w:t>
      </w:r>
      <w:r w:rsidR="0004140D" w:rsidRPr="00625D87">
        <w:rPr>
          <w:rFonts w:cs="Times New Roman"/>
        </w:rPr>
        <w:t xml:space="preserve">ummary of </w:t>
      </w:r>
      <w:r w:rsidR="00945157" w:rsidRPr="00625D87">
        <w:rPr>
          <w:rFonts w:cs="Times New Roman"/>
        </w:rPr>
        <w:t>t</w:t>
      </w:r>
      <w:r w:rsidR="0004140D" w:rsidRPr="00625D87">
        <w:rPr>
          <w:rFonts w:cs="Times New Roman"/>
        </w:rPr>
        <w:t xml:space="preserve">he </w:t>
      </w:r>
      <w:r w:rsidR="00945157" w:rsidRPr="00625D87">
        <w:rPr>
          <w:rFonts w:cs="Times New Roman"/>
        </w:rPr>
        <w:t>f</w:t>
      </w:r>
      <w:r w:rsidR="0004140D" w:rsidRPr="00625D87">
        <w:rPr>
          <w:rFonts w:cs="Times New Roman"/>
        </w:rPr>
        <w:t xml:space="preserve">inal </w:t>
      </w:r>
      <w:r w:rsidR="00945157" w:rsidRPr="00625D87">
        <w:rPr>
          <w:rFonts w:cs="Times New Roman"/>
        </w:rPr>
        <w:t>r</w:t>
      </w:r>
      <w:r w:rsidR="0004140D" w:rsidRPr="00625D87">
        <w:rPr>
          <w:rFonts w:cs="Times New Roman"/>
        </w:rPr>
        <w:t>eport of the Truth and Reconciliation Commission of Canada titled</w:t>
      </w:r>
      <w:r w:rsidR="009465AA" w:rsidRPr="00625D87">
        <w:rPr>
          <w:rFonts w:cs="Times New Roman"/>
        </w:rPr>
        <w:t>,</w:t>
      </w:r>
      <w:r w:rsidR="0004140D" w:rsidRPr="00625D87">
        <w:rPr>
          <w:rFonts w:cs="Times New Roman"/>
        </w:rPr>
        <w:t xml:space="preserve"> </w:t>
      </w:r>
      <w:r w:rsidR="00BA1C08" w:rsidRPr="00625D87">
        <w:rPr>
          <w:rFonts w:cs="Times New Roman"/>
        </w:rPr>
        <w:t xml:space="preserve">The TRC report </w:t>
      </w:r>
      <w:r w:rsidR="0004140D" w:rsidRPr="00625D87">
        <w:rPr>
          <w:rFonts w:cs="Times New Roman"/>
        </w:rPr>
        <w:t>(2015)</w:t>
      </w:r>
      <w:r w:rsidR="009465AA" w:rsidRPr="00625D87">
        <w:rPr>
          <w:rFonts w:cs="Times New Roman"/>
        </w:rPr>
        <w:t>,</w:t>
      </w:r>
      <w:r w:rsidR="0004140D" w:rsidRPr="00625D87">
        <w:rPr>
          <w:rFonts w:cs="Times New Roman"/>
        </w:rPr>
        <w:t xml:space="preserve"> acknowledges the colonial and historical framework for conditions that may be </w:t>
      </w:r>
      <w:r w:rsidR="006F66FD" w:rsidRPr="00625D87">
        <w:rPr>
          <w:rFonts w:cs="Times New Roman"/>
        </w:rPr>
        <w:t>seen as disabilities</w:t>
      </w:r>
      <w:r w:rsidR="0004140D" w:rsidRPr="00625D87">
        <w:rPr>
          <w:rFonts w:cs="Times New Roman"/>
        </w:rPr>
        <w:t xml:space="preserve">, and the need for sensitivity in addressing </w:t>
      </w:r>
      <w:r w:rsidR="006F66FD" w:rsidRPr="00625D87">
        <w:rPr>
          <w:rFonts w:cs="Times New Roman"/>
        </w:rPr>
        <w:t xml:space="preserve">those </w:t>
      </w:r>
      <w:r w:rsidR="0004140D" w:rsidRPr="00625D87">
        <w:rPr>
          <w:rFonts w:cs="Times New Roman"/>
        </w:rPr>
        <w:t xml:space="preserve">conditions. </w:t>
      </w:r>
      <w:r w:rsidR="0080780A" w:rsidRPr="00625D87">
        <w:rPr>
          <w:rFonts w:cs="Times New Roman"/>
        </w:rPr>
        <w:t>For instance, th</w:t>
      </w:r>
      <w:r w:rsidR="0004140D" w:rsidRPr="00625D87">
        <w:rPr>
          <w:rFonts w:cs="Times New Roman"/>
        </w:rPr>
        <w:t>e report expl</w:t>
      </w:r>
      <w:r w:rsidR="006F66FD" w:rsidRPr="00625D87">
        <w:rPr>
          <w:rFonts w:cs="Times New Roman"/>
        </w:rPr>
        <w:t>ores</w:t>
      </w:r>
      <w:r w:rsidR="0004140D" w:rsidRPr="00625D87">
        <w:rPr>
          <w:rFonts w:cs="Times New Roman"/>
        </w:rPr>
        <w:t xml:space="preserve"> </w:t>
      </w:r>
      <w:r w:rsidR="006F66FD" w:rsidRPr="00625D87">
        <w:rPr>
          <w:rFonts w:cs="Times New Roman"/>
        </w:rPr>
        <w:t xml:space="preserve">the </w:t>
      </w:r>
      <w:r w:rsidR="0004140D" w:rsidRPr="00625D87">
        <w:rPr>
          <w:rFonts w:cs="Times New Roman"/>
        </w:rPr>
        <w:t>connection between substance abuse experienced by residential school survivors,</w:t>
      </w:r>
      <w:r w:rsidR="00B50E51" w:rsidRPr="00625D87">
        <w:rPr>
          <w:rFonts w:cs="Times New Roman"/>
        </w:rPr>
        <w:t xml:space="preserve"> and the over-incarceration of Aboriginal</w:t>
      </w:r>
      <w:r w:rsidR="0004140D" w:rsidRPr="00625D87">
        <w:rPr>
          <w:rFonts w:cs="Times New Roman"/>
        </w:rPr>
        <w:t xml:space="preserve"> </w:t>
      </w:r>
      <w:r w:rsidR="00EE36B7" w:rsidRPr="00625D87">
        <w:rPr>
          <w:rFonts w:cs="Times New Roman"/>
        </w:rPr>
        <w:t>people (</w:t>
      </w:r>
      <w:r w:rsidR="00544DEF" w:rsidRPr="00625D87">
        <w:rPr>
          <w:rFonts w:cs="Times New Roman"/>
        </w:rPr>
        <w:t>TRC, 2015 p. 174).</w:t>
      </w:r>
    </w:p>
    <w:p w14:paraId="560F12AD" w14:textId="7FE068E5" w:rsidR="0004140D" w:rsidRPr="00625D87" w:rsidRDefault="0004140D" w:rsidP="00F37F30">
      <w:pPr>
        <w:spacing w:after="0" w:line="480" w:lineRule="auto"/>
        <w:jc w:val="both"/>
        <w:rPr>
          <w:rFonts w:cs="Times New Roman"/>
          <w:shd w:val="clear" w:color="auto" w:fill="FFFFFF"/>
        </w:rPr>
      </w:pPr>
      <w:r w:rsidRPr="00625D87">
        <w:rPr>
          <w:rFonts w:cs="Times New Roman"/>
          <w:shd w:val="clear" w:color="auto" w:fill="FFFFFF"/>
        </w:rPr>
        <w:tab/>
        <w:t>While there are some he</w:t>
      </w:r>
      <w:r w:rsidR="00DF0FD3" w:rsidRPr="00625D87">
        <w:rPr>
          <w:rFonts w:cs="Times New Roman"/>
          <w:shd w:val="clear" w:color="auto" w:fill="FFFFFF"/>
        </w:rPr>
        <w:t>aling resources and culturally specific counselling available as previously acknowledged</w:t>
      </w:r>
      <w:r w:rsidR="006157CC">
        <w:rPr>
          <w:rFonts w:cs="Times New Roman"/>
          <w:shd w:val="clear" w:color="auto" w:fill="FFFFFF"/>
        </w:rPr>
        <w:t>,</w:t>
      </w:r>
      <w:r w:rsidR="00DF0FD3" w:rsidRPr="00625D87">
        <w:rPr>
          <w:rFonts w:cs="Times New Roman"/>
          <w:shd w:val="clear" w:color="auto" w:fill="FFFFFF"/>
        </w:rPr>
        <w:t xml:space="preserve"> </w:t>
      </w:r>
      <w:r w:rsidRPr="00625D87">
        <w:rPr>
          <w:rFonts w:cs="Times New Roman"/>
          <w:shd w:val="clear" w:color="auto" w:fill="FFFFFF"/>
        </w:rPr>
        <w:t xml:space="preserve">the government has also created a </w:t>
      </w:r>
      <w:r w:rsidR="00D93A07" w:rsidRPr="00625D87">
        <w:rPr>
          <w:rFonts w:cs="Times New Roman"/>
          <w:shd w:val="clear" w:color="auto" w:fill="FFFFFF"/>
        </w:rPr>
        <w:t xml:space="preserve">timeline for </w:t>
      </w:r>
      <w:r w:rsidRPr="00625D87">
        <w:rPr>
          <w:rFonts w:cs="Times New Roman"/>
          <w:shd w:val="clear" w:color="auto" w:fill="FFFFFF"/>
        </w:rPr>
        <w:t xml:space="preserve">healing. For instance, the Aboriginal Healing </w:t>
      </w:r>
      <w:r w:rsidR="00DF0FD3" w:rsidRPr="00625D87">
        <w:rPr>
          <w:rFonts w:cs="Times New Roman"/>
          <w:shd w:val="clear" w:color="auto" w:fill="FFFFFF"/>
        </w:rPr>
        <w:t xml:space="preserve">Foundation which was created to address the impact of abuse from the IRS </w:t>
      </w:r>
      <w:r w:rsidRPr="00625D87">
        <w:rPr>
          <w:rFonts w:cs="Times New Roman"/>
          <w:shd w:val="clear" w:color="auto" w:fill="FFFFFF"/>
        </w:rPr>
        <w:t>closed in 2014 because they had a limited mandate and their funding and timeline was complete (</w:t>
      </w:r>
      <w:r w:rsidRPr="00625D87">
        <w:rPr>
          <w:rFonts w:cs="Times New Roman"/>
          <w:bCs/>
        </w:rPr>
        <w:t>Aboriginal Healing Foundation, 2016).</w:t>
      </w:r>
      <w:r w:rsidR="00DF0FD3" w:rsidRPr="00625D87">
        <w:rPr>
          <w:rFonts w:cs="Times New Roman"/>
          <w:shd w:val="clear" w:color="auto" w:fill="FFFFFF"/>
        </w:rPr>
        <w:t xml:space="preserve"> </w:t>
      </w:r>
    </w:p>
    <w:p w14:paraId="1B4C667E" w14:textId="6C6EDD24" w:rsidR="0004140D" w:rsidRPr="00625D87" w:rsidRDefault="0004140D" w:rsidP="00F37F30">
      <w:pPr>
        <w:spacing w:after="0" w:line="480" w:lineRule="auto"/>
        <w:jc w:val="both"/>
        <w:rPr>
          <w:rFonts w:cs="Times New Roman"/>
          <w:shd w:val="clear" w:color="auto" w:fill="FFFFFF"/>
        </w:rPr>
      </w:pPr>
      <w:r w:rsidRPr="00625D87">
        <w:rPr>
          <w:rFonts w:cs="Times New Roman"/>
          <w:shd w:val="clear" w:color="auto" w:fill="FFFFFF"/>
        </w:rPr>
        <w:tab/>
        <w:t xml:space="preserve">Participation in cultural life can also mean a culturally sensitive justice system. The Truth and Reconciliation Report explains that cultural rights include the right to implement their own justice system supported by the state. The report notes that the justice system should be accessible for </w:t>
      </w:r>
      <w:r w:rsidR="000E6403" w:rsidRPr="00625D87">
        <w:rPr>
          <w:rFonts w:cs="Times New Roman"/>
        </w:rPr>
        <w:t xml:space="preserve">Indigenous, First Nations, Aboriginal, Inuit and </w:t>
      </w:r>
      <w:r w:rsidR="00E0189A" w:rsidRPr="00625D87">
        <w:rPr>
          <w:rFonts w:cs="Times New Roman"/>
        </w:rPr>
        <w:t>Métis</w:t>
      </w:r>
      <w:r w:rsidR="00194AC5" w:rsidRPr="00625D87">
        <w:rPr>
          <w:rFonts w:cs="Times New Roman"/>
        </w:rPr>
        <w:t xml:space="preserve"> </w:t>
      </w:r>
      <w:r w:rsidRPr="00625D87">
        <w:rPr>
          <w:rFonts w:cs="Times New Roman"/>
          <w:shd w:val="clear" w:color="auto" w:fill="FFFFFF"/>
        </w:rPr>
        <w:t>people with disabilities; however, it does not mention the diversity of disability</w:t>
      </w:r>
      <w:r w:rsidR="00D864CA" w:rsidRPr="00625D87">
        <w:rPr>
          <w:rFonts w:cs="Times New Roman"/>
          <w:shd w:val="clear" w:color="auto" w:fill="FFFFFF"/>
        </w:rPr>
        <w:t xml:space="preserve"> and related accessibility needs</w:t>
      </w:r>
      <w:r w:rsidRPr="00625D87">
        <w:rPr>
          <w:rFonts w:cs="Times New Roman"/>
          <w:shd w:val="clear" w:color="auto" w:fill="FFFFFF"/>
        </w:rPr>
        <w:t xml:space="preserve"> (</w:t>
      </w:r>
      <w:r w:rsidR="00045C23" w:rsidRPr="00625D87">
        <w:rPr>
          <w:rFonts w:cs="Times New Roman"/>
          <w:bCs/>
        </w:rPr>
        <w:t>TRC, 2015,</w:t>
      </w:r>
      <w:r w:rsidR="00045C23" w:rsidRPr="00625D87">
        <w:rPr>
          <w:rFonts w:cs="Times New Roman"/>
          <w:shd w:val="clear" w:color="auto" w:fill="FFFFFF"/>
        </w:rPr>
        <w:t xml:space="preserve"> </w:t>
      </w:r>
      <w:r w:rsidRPr="00625D87">
        <w:rPr>
          <w:rFonts w:cs="Times New Roman"/>
          <w:shd w:val="clear" w:color="auto" w:fill="FFFFFF"/>
        </w:rPr>
        <w:t xml:space="preserve">p. 204). </w:t>
      </w:r>
    </w:p>
    <w:p w14:paraId="5D04BBF9" w14:textId="7A241783" w:rsidR="0004140D" w:rsidRDefault="0004140D" w:rsidP="00F37F30">
      <w:pPr>
        <w:spacing w:after="0" w:line="480" w:lineRule="auto"/>
        <w:jc w:val="both"/>
        <w:rPr>
          <w:rFonts w:cs="Times New Roman"/>
        </w:rPr>
      </w:pPr>
      <w:r w:rsidRPr="00625D87">
        <w:rPr>
          <w:rFonts w:cs="Times New Roman"/>
          <w:shd w:val="clear" w:color="auto" w:fill="FFFFFF"/>
        </w:rPr>
        <w:tab/>
      </w:r>
      <w:r w:rsidR="0013087B" w:rsidRPr="00625D87">
        <w:rPr>
          <w:rFonts w:cs="Times New Roman"/>
          <w:shd w:val="clear" w:color="auto" w:fill="FFFFFF"/>
        </w:rPr>
        <w:t>T</w:t>
      </w:r>
      <w:r w:rsidR="000E6403" w:rsidRPr="00625D87">
        <w:rPr>
          <w:rFonts w:cs="Times New Roman"/>
          <w:shd w:val="clear" w:color="auto" w:fill="FFFFFF"/>
        </w:rPr>
        <w:t xml:space="preserve">here are </w:t>
      </w:r>
      <w:r w:rsidR="0013087B" w:rsidRPr="00625D87">
        <w:rPr>
          <w:rFonts w:cs="Times New Roman"/>
          <w:shd w:val="clear" w:color="auto" w:fill="FFFFFF"/>
        </w:rPr>
        <w:t xml:space="preserve">also </w:t>
      </w:r>
      <w:r w:rsidR="000E6403" w:rsidRPr="00625D87">
        <w:rPr>
          <w:rFonts w:cs="Times New Roman"/>
        </w:rPr>
        <w:t xml:space="preserve">Indigenous, First Nations, Aboriginal, Inuit and </w:t>
      </w:r>
      <w:r w:rsidR="00E0189A" w:rsidRPr="00625D87">
        <w:rPr>
          <w:rFonts w:cs="Times New Roman"/>
        </w:rPr>
        <w:t>Métis</w:t>
      </w:r>
      <w:r w:rsidR="00194AC5" w:rsidRPr="00625D87">
        <w:rPr>
          <w:rFonts w:cs="Times New Roman"/>
        </w:rPr>
        <w:t xml:space="preserve"> </w:t>
      </w:r>
      <w:r w:rsidRPr="00625D87">
        <w:rPr>
          <w:rFonts w:cs="Times New Roman"/>
          <w:shd w:val="clear" w:color="auto" w:fill="FFFFFF"/>
        </w:rPr>
        <w:t>focused correctional services. Correction Services Canada outlines the services that are available in each province for Aboriginal offenders (</w:t>
      </w:r>
      <w:r w:rsidRPr="00625D87">
        <w:rPr>
          <w:rFonts w:cs="Times New Roman"/>
          <w:bCs/>
        </w:rPr>
        <w:t xml:space="preserve">Correctional Services Canada, 2015). </w:t>
      </w:r>
      <w:r w:rsidRPr="00625D87">
        <w:rPr>
          <w:rFonts w:cs="Times New Roman"/>
        </w:rPr>
        <w:t xml:space="preserve">Waseskun Healing Centre is an example of </w:t>
      </w:r>
      <w:r w:rsidR="000E6403" w:rsidRPr="00625D87">
        <w:rPr>
          <w:rFonts w:cs="Times New Roman"/>
        </w:rPr>
        <w:t xml:space="preserve">an Aboriginal </w:t>
      </w:r>
      <w:r w:rsidRPr="00625D87">
        <w:rPr>
          <w:rFonts w:cs="Times New Roman"/>
        </w:rPr>
        <w:t xml:space="preserve">specific healing program that is partnered with corrections. A report on the centre does not specifically mention disability; however, their approach to healing is holistic. It relies on the teachings of the medicine wheel and addressing the physical, emotional, mental and spiritual components of a person (Bell, 2008, p. 5). </w:t>
      </w:r>
    </w:p>
    <w:p w14:paraId="07D4C632" w14:textId="77777777" w:rsidR="000049EF" w:rsidRPr="00625D87" w:rsidRDefault="000049EF" w:rsidP="00F37F30">
      <w:pPr>
        <w:spacing w:after="0" w:line="480" w:lineRule="auto"/>
        <w:jc w:val="both"/>
        <w:rPr>
          <w:rFonts w:cs="Times New Roman"/>
          <w:shd w:val="clear" w:color="auto" w:fill="FFFFFF"/>
        </w:rPr>
      </w:pPr>
    </w:p>
    <w:p w14:paraId="7E837A0A" w14:textId="30CFDD2E" w:rsidR="0004140D" w:rsidRPr="00625D87" w:rsidRDefault="00A24D33" w:rsidP="00F37F30">
      <w:pPr>
        <w:spacing w:after="0" w:line="480" w:lineRule="auto"/>
        <w:jc w:val="both"/>
        <w:rPr>
          <w:rFonts w:eastAsia="Times New Roman" w:cs="Times New Roman"/>
          <w:b/>
        </w:rPr>
      </w:pPr>
      <w:r w:rsidRPr="00625D87">
        <w:rPr>
          <w:rFonts w:eastAsia="Times New Roman" w:cs="Times New Roman"/>
          <w:b/>
        </w:rPr>
        <w:t>Compliance</w:t>
      </w:r>
      <w:r w:rsidR="00FE4A1A" w:rsidRPr="00625D87">
        <w:rPr>
          <w:rFonts w:eastAsia="Times New Roman" w:cs="Times New Roman"/>
          <w:b/>
        </w:rPr>
        <w:t xml:space="preserve"> and the Right the Culture </w:t>
      </w:r>
    </w:p>
    <w:p w14:paraId="55770457" w14:textId="17011D6A" w:rsidR="00FE4A1A" w:rsidRPr="00625D87" w:rsidRDefault="00FE4A1A" w:rsidP="00F37F30">
      <w:pPr>
        <w:spacing w:after="0" w:line="480" w:lineRule="auto"/>
        <w:ind w:firstLine="720"/>
        <w:jc w:val="both"/>
        <w:rPr>
          <w:rFonts w:eastAsia="Times New Roman" w:cs="Times New Roman"/>
        </w:rPr>
      </w:pPr>
      <w:r w:rsidRPr="00625D87">
        <w:rPr>
          <w:rFonts w:eastAsia="Times New Roman" w:cs="Times New Roman"/>
        </w:rPr>
        <w:t xml:space="preserve">Significant improvements need to be made in order for culture to be fully accessible for Indigenous, First Nations, Aboriginal, Inuit and Métis people with disabilities. </w:t>
      </w:r>
      <w:r w:rsidRPr="00625D87">
        <w:rPr>
          <w:rFonts w:eastAsia="Times New Roman" w:cs="Times New Roman"/>
          <w:bCs/>
        </w:rPr>
        <w:t xml:space="preserve">Canada has a framework of rights that protects the cultural rights of </w:t>
      </w:r>
      <w:r w:rsidRPr="00625D87">
        <w:rPr>
          <w:rFonts w:eastAsia="Times New Roman" w:cs="Times New Roman"/>
        </w:rPr>
        <w:t xml:space="preserve">Indigenous, First Nations, Aboriginal, Inuit and Métis </w:t>
      </w:r>
      <w:r w:rsidRPr="00625D87">
        <w:rPr>
          <w:rFonts w:eastAsia="Times New Roman" w:cs="Times New Roman"/>
          <w:bCs/>
        </w:rPr>
        <w:t xml:space="preserve">people as previously outlined. </w:t>
      </w:r>
      <w:r w:rsidRPr="00625D87">
        <w:rPr>
          <w:rFonts w:eastAsia="Times New Roman" w:cs="Times New Roman"/>
        </w:rPr>
        <w:t>Disability specific frameworks in Ontario do not focus on access to cultural rights, aside from ensuring the rights of people with disabilities to have equal access to cultural venues and events. There is a need for legislation that addresses the specific rights of indigenous people with disabilities to be able to access</w:t>
      </w:r>
      <w:r w:rsidR="00C44E26">
        <w:rPr>
          <w:rFonts w:eastAsia="Times New Roman" w:cs="Times New Roman"/>
        </w:rPr>
        <w:t xml:space="preserve"> their disability culture and their</w:t>
      </w:r>
      <w:r w:rsidRPr="00625D87">
        <w:rPr>
          <w:rFonts w:eastAsia="Times New Roman" w:cs="Times New Roman"/>
        </w:rPr>
        <w:t xml:space="preserve"> indigenous culture. The decentralized, self-governing nature of reserves makes it hard to draw general conclusions about </w:t>
      </w:r>
      <w:r w:rsidRPr="00625D87">
        <w:rPr>
          <w:rFonts w:eastAsia="Times New Roman" w:cs="Times New Roman"/>
          <w:i/>
        </w:rPr>
        <w:t>accessibility and inclusion</w:t>
      </w:r>
      <w:r w:rsidRPr="00625D87">
        <w:rPr>
          <w:rFonts w:eastAsia="Times New Roman" w:cs="Times New Roman"/>
        </w:rPr>
        <w:t xml:space="preserve">. </w:t>
      </w:r>
    </w:p>
    <w:p w14:paraId="3F24C785" w14:textId="45A9F923" w:rsidR="00FE4A1A" w:rsidRPr="00625D87" w:rsidRDefault="003A05A6" w:rsidP="00F37F30">
      <w:pPr>
        <w:spacing w:after="0" w:line="480" w:lineRule="auto"/>
        <w:ind w:firstLine="720"/>
        <w:jc w:val="both"/>
        <w:rPr>
          <w:rFonts w:eastAsia="Times New Roman" w:cs="Times New Roman"/>
        </w:rPr>
      </w:pPr>
      <w:r w:rsidRPr="00625D87">
        <w:rPr>
          <w:rFonts w:eastAsia="Times New Roman" w:cs="Times New Roman"/>
          <w:i/>
        </w:rPr>
        <w:t>Dig</w:t>
      </w:r>
      <w:r w:rsidR="00FE4A1A" w:rsidRPr="00625D87">
        <w:rPr>
          <w:rFonts w:eastAsia="Times New Roman" w:cs="Times New Roman"/>
          <w:i/>
        </w:rPr>
        <w:t>nity</w:t>
      </w:r>
      <w:r w:rsidR="00FE4A1A" w:rsidRPr="00625D87">
        <w:rPr>
          <w:rFonts w:eastAsia="Times New Roman" w:cs="Times New Roman"/>
        </w:rPr>
        <w:t xml:space="preserve"> is respected when there are culturally sensitive programs, such as correction facilities and healing programs that address the complex and sometimes historic causes of trauma.  Nevertheless, while there appears to be resources for specific types of disabilities (such as mental health); people with other disabilities such as mobility related impairments may still face significant barriers. For instance, the accessibility of cultural ceremonies is unclear, and inconsistent.</w:t>
      </w:r>
      <w:r w:rsidRPr="00625D87">
        <w:rPr>
          <w:rFonts w:eastAsia="Times New Roman" w:cs="Times New Roman"/>
        </w:rPr>
        <w:t xml:space="preserve"> </w:t>
      </w:r>
      <w:r w:rsidR="00FE4A1A" w:rsidRPr="00625D87">
        <w:rPr>
          <w:rFonts w:eastAsia="Times New Roman" w:cs="Times New Roman"/>
          <w:i/>
        </w:rPr>
        <w:t>Participation, inclusion, and accessibility</w:t>
      </w:r>
      <w:r w:rsidR="00FE4A1A" w:rsidRPr="00625D87">
        <w:rPr>
          <w:rFonts w:eastAsia="Times New Roman" w:cs="Times New Roman"/>
        </w:rPr>
        <w:t xml:space="preserve"> of cultural life is a complex issue. Cultural organizations may be underfunded, and </w:t>
      </w:r>
      <w:r w:rsidR="00467F1A">
        <w:rPr>
          <w:rFonts w:eastAsia="Times New Roman" w:cs="Times New Roman"/>
        </w:rPr>
        <w:t xml:space="preserve">accessibility </w:t>
      </w:r>
      <w:r w:rsidR="00FE4A1A" w:rsidRPr="00625D87">
        <w:rPr>
          <w:rFonts w:eastAsia="Times New Roman" w:cs="Times New Roman"/>
        </w:rPr>
        <w:t xml:space="preserve">becomes an afterthought. </w:t>
      </w:r>
      <w:r w:rsidR="00C44E26">
        <w:rPr>
          <w:rFonts w:eastAsia="Times New Roman" w:cs="Times New Roman"/>
        </w:rPr>
        <w:t xml:space="preserve">Also the culture of people with disabilities and who are </w:t>
      </w:r>
      <w:r w:rsidR="00C44E26" w:rsidRPr="00625D87">
        <w:rPr>
          <w:rFonts w:eastAsia="Times New Roman" w:cs="Times New Roman"/>
        </w:rPr>
        <w:t>Indigenous, First Nations, Aboriginal, Inuit and Métis</w:t>
      </w:r>
      <w:r w:rsidR="00C44E26">
        <w:rPr>
          <w:rFonts w:eastAsia="Times New Roman" w:cs="Times New Roman"/>
        </w:rPr>
        <w:t xml:space="preserve"> is a story that needs to be told.  It is a distinct and silenced story.</w:t>
      </w:r>
    </w:p>
    <w:p w14:paraId="0106FFFA" w14:textId="288A8BFF" w:rsidR="00FE4A1A" w:rsidRPr="00625D87" w:rsidRDefault="00FE4A1A" w:rsidP="00F37F30">
      <w:pPr>
        <w:spacing w:after="0" w:line="480" w:lineRule="auto"/>
        <w:jc w:val="both"/>
        <w:rPr>
          <w:rFonts w:eastAsia="Times New Roman" w:cs="Times New Roman"/>
        </w:rPr>
      </w:pPr>
      <w:r w:rsidRPr="00625D87">
        <w:rPr>
          <w:rFonts w:eastAsia="Times New Roman" w:cs="Times New Roman"/>
        </w:rPr>
        <w:tab/>
        <w:t xml:space="preserve">Central to teaching is the notion of respecting human diversity and difference. The holistic approaches for addressing intergeneration trauma and incorporating people into the community outlined in the TRC Report and the Waseskun Healing Centre’s Report reflect respect for human </w:t>
      </w:r>
      <w:r w:rsidRPr="00625D87">
        <w:rPr>
          <w:rFonts w:eastAsia="Times New Roman" w:cs="Times New Roman"/>
          <w:i/>
        </w:rPr>
        <w:t>diversity and difference</w:t>
      </w:r>
      <w:r w:rsidRPr="00625D87">
        <w:rPr>
          <w:rFonts w:eastAsia="Times New Roman" w:cs="Times New Roman"/>
        </w:rPr>
        <w:t>. However, the potential lack of accessibility for cult</w:t>
      </w:r>
      <w:r w:rsidR="003A05A6" w:rsidRPr="00625D87">
        <w:rPr>
          <w:rFonts w:eastAsia="Times New Roman" w:cs="Times New Roman"/>
        </w:rPr>
        <w:t>ural events, and the potential differing</w:t>
      </w:r>
      <w:r w:rsidRPr="00625D87">
        <w:rPr>
          <w:rFonts w:eastAsia="Times New Roman" w:cs="Times New Roman"/>
        </w:rPr>
        <w:t xml:space="preserve"> understandings of disability in each community may result in varying levels of th</w:t>
      </w:r>
      <w:r w:rsidR="00C44E26">
        <w:rPr>
          <w:rFonts w:eastAsia="Times New Roman" w:cs="Times New Roman"/>
        </w:rPr>
        <w:t xml:space="preserve">e way in which </w:t>
      </w:r>
      <w:r w:rsidR="00C44E26" w:rsidRPr="00BD699A">
        <w:rPr>
          <w:rFonts w:eastAsia="Times New Roman" w:cs="Times New Roman"/>
          <w:i/>
          <w:iCs/>
        </w:rPr>
        <w:t>dignity</w:t>
      </w:r>
      <w:r w:rsidR="00C44E26">
        <w:rPr>
          <w:rFonts w:eastAsia="Times New Roman" w:cs="Times New Roman"/>
        </w:rPr>
        <w:t xml:space="preserve"> is experienced </w:t>
      </w:r>
      <w:r w:rsidRPr="00625D87">
        <w:rPr>
          <w:rFonts w:eastAsia="Times New Roman" w:cs="Times New Roman"/>
        </w:rPr>
        <w:t xml:space="preserve"> (Bell, 2008). In focusing on Indigenous, First Nations, Aboriginal, Inuit and Métis understandings of disability, a question remains whether there is room for individuals to understand their disability and disability related needs within this framework. </w:t>
      </w:r>
    </w:p>
    <w:p w14:paraId="72E5B6F9" w14:textId="77777777" w:rsidR="00625D87" w:rsidRPr="0043198F" w:rsidRDefault="00625D87" w:rsidP="00F37F30">
      <w:pPr>
        <w:pStyle w:val="Heading2"/>
        <w:jc w:val="both"/>
        <w:rPr>
          <w:b w:val="0"/>
          <w:color w:val="17365D" w:themeColor="text2" w:themeShade="BF"/>
        </w:rPr>
      </w:pPr>
      <w:bookmarkStart w:id="16" w:name="_Toc454961287"/>
      <w:r w:rsidRPr="0043198F">
        <w:rPr>
          <w:b w:val="0"/>
          <w:color w:val="17365D" w:themeColor="text2" w:themeShade="BF"/>
        </w:rPr>
        <w:t>Conclusion</w:t>
      </w:r>
      <w:bookmarkEnd w:id="16"/>
      <w:r w:rsidRPr="0043198F">
        <w:rPr>
          <w:b w:val="0"/>
          <w:color w:val="17365D" w:themeColor="text2" w:themeShade="BF"/>
        </w:rPr>
        <w:t xml:space="preserve"> </w:t>
      </w:r>
    </w:p>
    <w:p w14:paraId="71A9673D" w14:textId="77777777" w:rsidR="00625D87" w:rsidRPr="00625D87" w:rsidRDefault="00625D87" w:rsidP="00F37F30">
      <w:pPr>
        <w:spacing w:after="0"/>
        <w:jc w:val="both"/>
        <w:rPr>
          <w:rFonts w:eastAsia="Times New Roman" w:cs="Times New Roman"/>
        </w:rPr>
      </w:pPr>
      <w:r w:rsidRPr="00625D87">
        <w:rPr>
          <w:rFonts w:eastAsia="Times New Roman" w:cs="Times New Roman"/>
          <w:b/>
        </w:rPr>
        <w:tab/>
      </w:r>
    </w:p>
    <w:p w14:paraId="0AEA87E0" w14:textId="77777777" w:rsidR="00625D87" w:rsidRPr="00625D87" w:rsidRDefault="00625D87" w:rsidP="00F37F30">
      <w:pPr>
        <w:spacing w:after="0" w:line="480" w:lineRule="auto"/>
        <w:ind w:firstLine="720"/>
        <w:jc w:val="both"/>
        <w:rPr>
          <w:rFonts w:eastAsia="Times New Roman" w:cs="Times New Roman"/>
        </w:rPr>
      </w:pPr>
      <w:r w:rsidRPr="00625D87">
        <w:rPr>
          <w:rFonts w:eastAsia="Times New Roman" w:cs="Times New Roman"/>
        </w:rPr>
        <w:t>There are laws and policies that guarantee the rights of Indigenous, First Nations, Aboriginal, Inuit and Métis people, and grant them access on an equal basis with others to accessibility, education, health and culture. However, at times the laws fail to address the needs of indigenous people who also have disabilities.</w:t>
      </w:r>
      <w:r w:rsidRPr="00625D87">
        <w:rPr>
          <w:rFonts w:eastAsia="Times New Roman" w:cs="Times New Roman"/>
          <w:lang w:val="en-US"/>
        </w:rPr>
        <w:t xml:space="preserve"> This is particularly true when entering a conversation about what accessing rights means for individuals.</w:t>
      </w:r>
      <w:r w:rsidRPr="00625D87">
        <w:rPr>
          <w:rFonts w:eastAsia="Times New Roman" w:cs="Times New Roman"/>
        </w:rPr>
        <w:t xml:space="preserve"> For instance, the rights of Indigenous, First Nations, Aboriginal, Inuit and Métis people to practice their culture is often discussed in a collective framework, and the rights and particular accessibility needs of  individual people to access their culture is not fully addressed (Bryant, et al., 2010).</w:t>
      </w:r>
    </w:p>
    <w:p w14:paraId="626B4176" w14:textId="65411C4B" w:rsidR="00625D87" w:rsidRPr="00625D87" w:rsidRDefault="00625D87" w:rsidP="00F37F30">
      <w:pPr>
        <w:spacing w:after="0" w:line="480" w:lineRule="auto"/>
        <w:ind w:firstLine="720"/>
        <w:jc w:val="both"/>
        <w:rPr>
          <w:rFonts w:eastAsia="Times New Roman" w:cs="Times New Roman"/>
        </w:rPr>
      </w:pPr>
      <w:r w:rsidRPr="00625D87">
        <w:rPr>
          <w:rFonts w:eastAsia="Times New Roman" w:cs="Times New Roman"/>
        </w:rPr>
        <w:t xml:space="preserve">The five </w:t>
      </w:r>
      <w:r w:rsidR="00323C35">
        <w:rPr>
          <w:rFonts w:eastAsia="Times New Roman" w:cs="Times New Roman"/>
        </w:rPr>
        <w:t xml:space="preserve">key </w:t>
      </w:r>
      <w:r w:rsidR="000049EF">
        <w:rPr>
          <w:rFonts w:eastAsia="Times New Roman" w:cs="Times New Roman"/>
        </w:rPr>
        <w:t>human rights</w:t>
      </w:r>
      <w:r w:rsidRPr="00625D87">
        <w:rPr>
          <w:rFonts w:eastAsia="Times New Roman" w:cs="Times New Roman"/>
        </w:rPr>
        <w:t>: dignity; autonomy; participation, inclusion &amp; accessibility; non-discrimination &amp; equality and, respect for difference are often not met in practice. The</w:t>
      </w:r>
      <w:r w:rsidR="00323C35">
        <w:rPr>
          <w:rFonts w:eastAsia="Times New Roman" w:cs="Times New Roman"/>
        </w:rPr>
        <w:t>y</w:t>
      </w:r>
      <w:r w:rsidRPr="00625D87">
        <w:rPr>
          <w:rFonts w:eastAsia="Times New Roman" w:cs="Times New Roman"/>
        </w:rPr>
        <w:t xml:space="preserve"> are challenged in a system that suggests that funding concerns take precedent over human rights. For instance, </w:t>
      </w:r>
      <w:r w:rsidRPr="00625D87">
        <w:rPr>
          <w:rFonts w:eastAsia="Times New Roman" w:cs="Times New Roman"/>
          <w:lang w:val="en-US"/>
        </w:rPr>
        <w:t>what does it mean to have accessible health care if dignity or autonomy is undermined? Furthermore, h</w:t>
      </w:r>
      <w:r w:rsidRPr="00625D87">
        <w:rPr>
          <w:rFonts w:eastAsia="Times New Roman" w:cs="Times New Roman"/>
        </w:rPr>
        <w:t xml:space="preserve">uman rights do not exist in isolation, and the ability to access one right influences the ability to access other rights.  </w:t>
      </w:r>
    </w:p>
    <w:p w14:paraId="47BB48B3" w14:textId="48EBB79D" w:rsidR="00625D87" w:rsidRPr="00625D87" w:rsidRDefault="00625D87" w:rsidP="00F37F30">
      <w:pPr>
        <w:spacing w:after="0" w:line="480" w:lineRule="auto"/>
        <w:jc w:val="both"/>
        <w:rPr>
          <w:rFonts w:eastAsia="Times New Roman" w:cs="Times New Roman"/>
        </w:rPr>
      </w:pPr>
      <w:r w:rsidRPr="00625D87">
        <w:rPr>
          <w:rFonts w:eastAsia="Times New Roman" w:cs="Times New Roman"/>
        </w:rPr>
        <w:tab/>
        <w:t>The ability to access rights changes in relation to geographic location – that is, the ability to access rights both on and off reserve or in Northern and So</w:t>
      </w:r>
      <w:r w:rsidR="00323C35">
        <w:rPr>
          <w:rFonts w:eastAsia="Times New Roman" w:cs="Times New Roman"/>
        </w:rPr>
        <w:t>u</w:t>
      </w:r>
      <w:r w:rsidRPr="00625D87">
        <w:rPr>
          <w:rFonts w:eastAsia="Times New Roman" w:cs="Times New Roman"/>
        </w:rPr>
        <w:t xml:space="preserve">thern Ontario. For example, Indigenous, First Nations, Aboriginal, Inuit and Métis children with disabilities have in theory an equal right to education. If students have high-cost education needs and live on a reserve, a debate may arise about who is to pay for the cost, and ability to access appropriate education may be denied (Hogg, 2015). </w:t>
      </w:r>
    </w:p>
    <w:p w14:paraId="76E0C607" w14:textId="77777777" w:rsidR="00625D87" w:rsidRPr="00625D87" w:rsidRDefault="00625D87" w:rsidP="00F37F30">
      <w:pPr>
        <w:spacing w:after="0" w:line="480" w:lineRule="auto"/>
        <w:jc w:val="both"/>
        <w:rPr>
          <w:rFonts w:eastAsia="Times New Roman" w:cs="Times New Roman"/>
        </w:rPr>
      </w:pPr>
      <w:r w:rsidRPr="00625D87">
        <w:rPr>
          <w:rFonts w:eastAsia="Times New Roman" w:cs="Times New Roman"/>
        </w:rPr>
        <w:tab/>
        <w:t xml:space="preserve">Ability to access resources is shaped by funding gaps and lack of transparency by all levels of government. This leaves people knowing they have a right, but unsure how to access the right, when different levels of government deny responsibility for providing the support services and resources. Funding debates result in people receiving less than adequate care and a denial of their rights. </w:t>
      </w:r>
    </w:p>
    <w:p w14:paraId="2819F3EE" w14:textId="7CF7AFB6" w:rsidR="00625D87" w:rsidRPr="00625D87" w:rsidRDefault="00625D87" w:rsidP="00F37F30">
      <w:pPr>
        <w:spacing w:after="0" w:line="480" w:lineRule="auto"/>
        <w:ind w:firstLine="720"/>
        <w:jc w:val="both"/>
        <w:rPr>
          <w:rFonts w:eastAsia="Times New Roman" w:cs="Times New Roman"/>
        </w:rPr>
      </w:pPr>
      <w:r w:rsidRPr="00625D87">
        <w:rPr>
          <w:rFonts w:eastAsia="Times New Roman" w:cs="Times New Roman"/>
        </w:rPr>
        <w:t xml:space="preserve">Often, the need for advocacy is a necessary condition for rights to be implemented. </w:t>
      </w:r>
      <w:r w:rsidR="00323C35">
        <w:rPr>
          <w:rFonts w:eastAsia="Times New Roman" w:cs="Times New Roman"/>
        </w:rPr>
        <w:t>R</w:t>
      </w:r>
      <w:r w:rsidRPr="00625D87">
        <w:rPr>
          <w:rFonts w:eastAsia="Times New Roman" w:cs="Times New Roman"/>
        </w:rPr>
        <w:t xml:space="preserve">eports suggest that the work of navigating the education system to access needed resources and supports for a child often falls to the parents and guardians. The guarantee of rights is contradicted by the needs to advocate for what should be taken as a guarantee. If an individual with a disability is unable to advocate for themselves, and does not have a supporter who has the knowledge and time to advocate for them, they may be unable to access their rights. </w:t>
      </w:r>
    </w:p>
    <w:p w14:paraId="06AFAED5" w14:textId="7F8A87CB" w:rsidR="00625D87" w:rsidRPr="00625D87" w:rsidRDefault="00625D87" w:rsidP="00F37F30">
      <w:pPr>
        <w:spacing w:after="0" w:line="480" w:lineRule="auto"/>
        <w:ind w:firstLine="720"/>
        <w:jc w:val="both"/>
        <w:rPr>
          <w:rFonts w:eastAsia="Times New Roman" w:cs="Times New Roman"/>
        </w:rPr>
      </w:pPr>
      <w:r w:rsidRPr="00625D87">
        <w:rPr>
          <w:rFonts w:eastAsia="Times New Roman" w:cs="Times New Roman"/>
        </w:rPr>
        <w:t xml:space="preserve">There is also the question of whether services address the cross-cultural needs of people with disabilities. Accesses to culturally appropriate services are available depending on the community, yet services to support participation are not consistently available. This complicates the question of </w:t>
      </w:r>
      <w:r w:rsidR="00323C35">
        <w:rPr>
          <w:rFonts w:eastAsia="Times New Roman" w:cs="Times New Roman"/>
        </w:rPr>
        <w:t xml:space="preserve"> whether </w:t>
      </w:r>
      <w:r w:rsidRPr="00625D87">
        <w:rPr>
          <w:rFonts w:eastAsia="Times New Roman" w:cs="Times New Roman"/>
        </w:rPr>
        <w:t>there are culturally appropriate services available for Indigenous, First Nations, Aboriginal, Inuit and Métis people with disabilities, by asking what culturally appropriate services means and looks like. Understandings of Indigenous, First Nations, Aborigi</w:t>
      </w:r>
      <w:r w:rsidR="00B23FB1">
        <w:rPr>
          <w:rFonts w:eastAsia="Times New Roman" w:cs="Times New Roman"/>
        </w:rPr>
        <w:t xml:space="preserve">nal, Inuit and Métis </w:t>
      </w:r>
      <w:r w:rsidRPr="00625D87">
        <w:rPr>
          <w:rFonts w:eastAsia="Times New Roman" w:cs="Times New Roman"/>
        </w:rPr>
        <w:t>health</w:t>
      </w:r>
      <w:r w:rsidR="00323C35">
        <w:rPr>
          <w:rFonts w:eastAsia="Times New Roman" w:cs="Times New Roman"/>
        </w:rPr>
        <w:t xml:space="preserve"> and disability</w:t>
      </w:r>
      <w:r w:rsidRPr="00625D87">
        <w:rPr>
          <w:rFonts w:eastAsia="Times New Roman" w:cs="Times New Roman"/>
        </w:rPr>
        <w:t xml:space="preserve"> need to be situated within history. For instance, Indigenous, First Nations, Aboriginal, Inuit and Métis people’s health and higher rates of disability needs to be understood through a lens of colonization (</w:t>
      </w:r>
      <w:r w:rsidRPr="00625D87">
        <w:rPr>
          <w:rFonts w:eastAsia="Times New Roman" w:cs="Times New Roman"/>
          <w:shd w:val="clear" w:color="auto" w:fill="FFFFFF"/>
          <w:lang w:eastAsia="en-CA"/>
        </w:rPr>
        <w:t xml:space="preserve">FIRE Network, 2015). </w:t>
      </w:r>
    </w:p>
    <w:p w14:paraId="1CD2CBCA" w14:textId="77777777" w:rsidR="00625D87" w:rsidRPr="00732DA8" w:rsidRDefault="00625D87" w:rsidP="00F37F30">
      <w:pPr>
        <w:pStyle w:val="Heading2"/>
        <w:spacing w:after="240"/>
        <w:jc w:val="both"/>
        <w:rPr>
          <w:b w:val="0"/>
          <w:color w:val="17365D" w:themeColor="text2" w:themeShade="BF"/>
        </w:rPr>
      </w:pPr>
      <w:bookmarkStart w:id="17" w:name="_Toc454961288"/>
      <w:r w:rsidRPr="00732DA8">
        <w:rPr>
          <w:b w:val="0"/>
          <w:color w:val="17365D" w:themeColor="text2" w:themeShade="BF"/>
        </w:rPr>
        <w:t>Moving Forward</w:t>
      </w:r>
      <w:bookmarkEnd w:id="17"/>
    </w:p>
    <w:p w14:paraId="5DE0D6E1" w14:textId="0328EC28" w:rsidR="00625D87" w:rsidRPr="00625D87" w:rsidRDefault="00625D87" w:rsidP="00F37F30">
      <w:pPr>
        <w:spacing w:after="0" w:line="480" w:lineRule="auto"/>
        <w:ind w:firstLine="720"/>
        <w:jc w:val="both"/>
        <w:rPr>
          <w:rFonts w:eastAsia="Times New Roman" w:cs="Times New Roman"/>
        </w:rPr>
      </w:pPr>
      <w:r w:rsidRPr="00625D87">
        <w:rPr>
          <w:rFonts w:eastAsia="Times New Roman" w:cs="Times New Roman"/>
        </w:rPr>
        <w:t xml:space="preserve">  This report explored four </w:t>
      </w:r>
      <w:r w:rsidR="00B23FB1">
        <w:rPr>
          <w:rFonts w:eastAsia="Times New Roman" w:cs="Times New Roman"/>
        </w:rPr>
        <w:t xml:space="preserve">categories of </w:t>
      </w:r>
      <w:r w:rsidR="00323C35">
        <w:rPr>
          <w:rFonts w:eastAsia="Times New Roman" w:cs="Times New Roman"/>
        </w:rPr>
        <w:t xml:space="preserve">specific </w:t>
      </w:r>
      <w:r w:rsidRPr="00625D87">
        <w:rPr>
          <w:rFonts w:eastAsia="Times New Roman" w:cs="Times New Roman"/>
        </w:rPr>
        <w:t>rights and the barriers people fa</w:t>
      </w:r>
      <w:r w:rsidR="00264927">
        <w:rPr>
          <w:rFonts w:eastAsia="Times New Roman" w:cs="Times New Roman"/>
        </w:rPr>
        <w:t>ce in addressing these rights. H</w:t>
      </w:r>
      <w:r w:rsidRPr="00625D87">
        <w:rPr>
          <w:rFonts w:eastAsia="Times New Roman" w:cs="Times New Roman"/>
        </w:rPr>
        <w:t xml:space="preserve">owever, more questions emerge that are beyond the framework of this report and are outlined below for future research. More work needs to be done to incorporate Indigenous, First Nations, Aboriginal, Inuit and Métis understandings of disability into a discussion of disability and human rights. </w:t>
      </w:r>
      <w:r w:rsidR="00323C35">
        <w:rPr>
          <w:rFonts w:eastAsia="Times New Roman" w:cs="Times New Roman"/>
        </w:rPr>
        <w:t xml:space="preserve">How are </w:t>
      </w:r>
      <w:r w:rsidRPr="00625D87">
        <w:rPr>
          <w:rFonts w:eastAsia="Times New Roman" w:cs="Times New Roman"/>
        </w:rPr>
        <w:t xml:space="preserve">the five </w:t>
      </w:r>
      <w:r w:rsidR="00323C35">
        <w:rPr>
          <w:rFonts w:eastAsia="Times New Roman" w:cs="Times New Roman"/>
        </w:rPr>
        <w:t xml:space="preserve">key </w:t>
      </w:r>
      <w:r w:rsidRPr="00625D87">
        <w:rPr>
          <w:rFonts w:eastAsia="Times New Roman" w:cs="Times New Roman"/>
        </w:rPr>
        <w:t xml:space="preserve">human rights principles </w:t>
      </w:r>
      <w:r w:rsidR="00323C35">
        <w:rPr>
          <w:rFonts w:eastAsia="Times New Roman" w:cs="Times New Roman"/>
        </w:rPr>
        <w:t>interpreted</w:t>
      </w:r>
      <w:r w:rsidRPr="00625D87">
        <w:rPr>
          <w:rFonts w:eastAsia="Times New Roman" w:cs="Times New Roman"/>
        </w:rPr>
        <w:t xml:space="preserve"> from an indigenous point of view? </w:t>
      </w:r>
      <w:r w:rsidR="00150E0A" w:rsidRPr="00625D87">
        <w:rPr>
          <w:rFonts w:eastAsia="Times New Roman" w:cs="Times New Roman"/>
        </w:rPr>
        <w:t xml:space="preserve">Indigenous, First Nations, Aboriginal, Inuit and Métis people </w:t>
      </w:r>
      <w:r w:rsidR="00323C35">
        <w:rPr>
          <w:rFonts w:eastAsia="Times New Roman" w:cs="Times New Roman"/>
        </w:rPr>
        <w:t xml:space="preserve">may </w:t>
      </w:r>
      <w:r w:rsidR="00150E0A" w:rsidRPr="00625D87">
        <w:rPr>
          <w:rFonts w:eastAsia="Times New Roman" w:cs="Times New Roman"/>
        </w:rPr>
        <w:t>un</w:t>
      </w:r>
      <w:r w:rsidR="00747C58">
        <w:rPr>
          <w:rFonts w:eastAsia="Times New Roman" w:cs="Times New Roman"/>
        </w:rPr>
        <w:t>derstand disability differently. For instance, everyone may be</w:t>
      </w:r>
      <w:r w:rsidR="00150E0A" w:rsidRPr="00625D87">
        <w:rPr>
          <w:rFonts w:eastAsia="Times New Roman" w:cs="Times New Roman"/>
        </w:rPr>
        <w:t xml:space="preserve"> viewed as having a role in a community, and disability is understood as a special gift from the creator (Disability Rights Promotion International, 2014). Indigenous, First Nations, Aboriginal, Inuit and Métis people often view the body and health from a more holistic framework</w:t>
      </w:r>
      <w:r w:rsidR="00323C35">
        <w:rPr>
          <w:rFonts w:eastAsia="Times New Roman" w:cs="Times New Roman"/>
        </w:rPr>
        <w:t xml:space="preserve"> than others</w:t>
      </w:r>
      <w:r w:rsidR="00150E0A" w:rsidRPr="00625D87">
        <w:rPr>
          <w:rFonts w:eastAsia="Times New Roman" w:cs="Times New Roman"/>
        </w:rPr>
        <w:t xml:space="preserve">. </w:t>
      </w:r>
    </w:p>
    <w:p w14:paraId="15A04F0E" w14:textId="4CD87658" w:rsidR="00625D87" w:rsidRPr="00625D87" w:rsidRDefault="00625D87" w:rsidP="00F37F30">
      <w:pPr>
        <w:spacing w:after="0" w:line="480" w:lineRule="auto"/>
        <w:jc w:val="both"/>
        <w:rPr>
          <w:rFonts w:eastAsia="Times New Roman" w:cs="Times New Roman"/>
        </w:rPr>
      </w:pPr>
      <w:r w:rsidRPr="00625D87">
        <w:rPr>
          <w:rFonts w:eastAsia="Times New Roman" w:cs="Times New Roman"/>
        </w:rPr>
        <w:tab/>
        <w:t>Further research c</w:t>
      </w:r>
      <w:r w:rsidR="00323C35">
        <w:rPr>
          <w:rFonts w:eastAsia="Times New Roman" w:cs="Times New Roman"/>
        </w:rPr>
        <w:t xml:space="preserve">ould </w:t>
      </w:r>
      <w:r w:rsidRPr="00625D87">
        <w:rPr>
          <w:rFonts w:eastAsia="Times New Roman" w:cs="Times New Roman"/>
        </w:rPr>
        <w:t xml:space="preserve">consider </w:t>
      </w:r>
      <w:r w:rsidR="00323C35">
        <w:rPr>
          <w:rFonts w:eastAsia="Times New Roman" w:cs="Times New Roman"/>
        </w:rPr>
        <w:t xml:space="preserve">whether </w:t>
      </w:r>
      <w:r w:rsidRPr="00625D87">
        <w:rPr>
          <w:rFonts w:eastAsia="Times New Roman" w:cs="Times New Roman"/>
        </w:rPr>
        <w:t xml:space="preserve">indigenous knowledge is respected during the enactment of rights, and attainment of services, particularly surrounding education and health care. </w:t>
      </w:r>
      <w:r w:rsidR="00323C35">
        <w:rPr>
          <w:rFonts w:eastAsia="Times New Roman" w:cs="Times New Roman"/>
        </w:rPr>
        <w:t>A</w:t>
      </w:r>
      <w:r w:rsidRPr="00625D87">
        <w:rPr>
          <w:rFonts w:eastAsia="Times New Roman" w:cs="Times New Roman"/>
        </w:rPr>
        <w:t>n important question to ask is whether Indigenous, First Nations, Aboriginal, Inuit and Métis knowledge is respected during the diagnostic and accommodation process? Are Indigenous, First Nations, Aboriginal, Inuit and Métis teachers, psychiatrics and doctors available during the diagnostic and acc</w:t>
      </w:r>
      <w:r w:rsidR="009B7E37">
        <w:rPr>
          <w:rFonts w:eastAsia="Times New Roman" w:cs="Times New Roman"/>
        </w:rPr>
        <w:t xml:space="preserve">ommodation process? </w:t>
      </w:r>
      <w:r w:rsidR="00323C35">
        <w:rPr>
          <w:rFonts w:eastAsia="Times New Roman" w:cs="Times New Roman"/>
        </w:rPr>
        <w:t xml:space="preserve"> Are human rights models of disability, rather than medical and charity models being respected in our indigenous communities.</w:t>
      </w:r>
      <w:r w:rsidR="00C44552">
        <w:rPr>
          <w:rFonts w:eastAsia="Times New Roman" w:cs="Times New Roman"/>
        </w:rPr>
        <w:t xml:space="preserve"> </w:t>
      </w:r>
      <w:r w:rsidR="00323C35">
        <w:rPr>
          <w:rFonts w:eastAsia="Times New Roman" w:cs="Times New Roman"/>
        </w:rPr>
        <w:t xml:space="preserve">  Are </w:t>
      </w:r>
      <w:r w:rsidRPr="00625D87">
        <w:rPr>
          <w:rFonts w:eastAsia="Times New Roman" w:cs="Times New Roman"/>
        </w:rPr>
        <w:t>labelling</w:t>
      </w:r>
      <w:r w:rsidR="00323C35">
        <w:rPr>
          <w:rFonts w:eastAsia="Times New Roman" w:cs="Times New Roman"/>
        </w:rPr>
        <w:t xml:space="preserve"> and</w:t>
      </w:r>
      <w:r w:rsidRPr="00625D87">
        <w:rPr>
          <w:rFonts w:eastAsia="Times New Roman" w:cs="Times New Roman"/>
        </w:rPr>
        <w:t xml:space="preserve"> diagnosis and accommodations forced on students using a Eurocentric </w:t>
      </w:r>
      <w:r w:rsidR="00323C35">
        <w:rPr>
          <w:rFonts w:eastAsia="Times New Roman" w:cs="Times New Roman"/>
        </w:rPr>
        <w:t xml:space="preserve">and abelist </w:t>
      </w:r>
      <w:r w:rsidRPr="00625D87">
        <w:rPr>
          <w:rFonts w:eastAsia="Times New Roman" w:cs="Times New Roman"/>
        </w:rPr>
        <w:t xml:space="preserve">methodology? Do Indigenous, First Nations, Aboriginal, Inuit and Métis parents and Elders </w:t>
      </w:r>
      <w:r w:rsidR="00323C35">
        <w:rPr>
          <w:rFonts w:eastAsia="Times New Roman" w:cs="Times New Roman"/>
        </w:rPr>
        <w:t xml:space="preserve">and those with disabilities </w:t>
      </w:r>
      <w:r w:rsidRPr="00625D87">
        <w:rPr>
          <w:rFonts w:eastAsia="Times New Roman" w:cs="Times New Roman"/>
        </w:rPr>
        <w:t>feel connected to the education proc</w:t>
      </w:r>
      <w:r w:rsidR="00247F79">
        <w:rPr>
          <w:rFonts w:eastAsia="Times New Roman" w:cs="Times New Roman"/>
        </w:rPr>
        <w:t xml:space="preserve">ess? Does accessible education </w:t>
      </w:r>
      <w:r w:rsidR="009B7E37" w:rsidRPr="00625D87">
        <w:rPr>
          <w:rFonts w:eastAsia="Times New Roman" w:cs="Times New Roman"/>
        </w:rPr>
        <w:t>take</w:t>
      </w:r>
      <w:r w:rsidRPr="00625D87">
        <w:rPr>
          <w:rFonts w:eastAsia="Times New Roman" w:cs="Times New Roman"/>
        </w:rPr>
        <w:t xml:space="preserve"> cultural needs into consideration? Given the high number of Indigenous, First Nations, Aboriginal, Inuit and Métis children </w:t>
      </w:r>
      <w:r w:rsidR="004F21DF">
        <w:rPr>
          <w:rFonts w:eastAsia="Times New Roman" w:cs="Times New Roman"/>
        </w:rPr>
        <w:t xml:space="preserve">and people with disabilities </w:t>
      </w:r>
      <w:r w:rsidRPr="00625D87">
        <w:rPr>
          <w:rFonts w:eastAsia="Times New Roman" w:cs="Times New Roman"/>
        </w:rPr>
        <w:t xml:space="preserve">removed from their homes, both historically and in the present, research </w:t>
      </w:r>
      <w:r w:rsidR="004F21DF">
        <w:rPr>
          <w:rFonts w:eastAsia="Times New Roman" w:cs="Times New Roman"/>
        </w:rPr>
        <w:t xml:space="preserve">is needed to </w:t>
      </w:r>
      <w:r w:rsidRPr="00625D87">
        <w:rPr>
          <w:rFonts w:eastAsia="Times New Roman" w:cs="Times New Roman"/>
        </w:rPr>
        <w:t xml:space="preserve">examine the numbers and circumstances surrounding children being removed from their homes in order to attain educational and other disability related supports and if this constitutes a human rights violation. </w:t>
      </w:r>
      <w:r w:rsidR="000049EF">
        <w:rPr>
          <w:rFonts w:eastAsia="Times New Roman" w:cs="Times New Roman"/>
        </w:rPr>
        <w:t xml:space="preserve">With the recent announcement by the </w:t>
      </w:r>
      <w:r w:rsidR="000049EF">
        <w:t>Federal Health Minister Jane Philpott and Indigenous Affairs Minister Carolyn Bennett</w:t>
      </w:r>
      <w:r w:rsidR="000049EF">
        <w:rPr>
          <w:rFonts w:eastAsia="Times New Roman" w:cs="Times New Roman"/>
        </w:rPr>
        <w:t xml:space="preserve"> of funding for children with disabilities on reserves, how </w:t>
      </w:r>
      <w:r w:rsidR="003D5271">
        <w:rPr>
          <w:rFonts w:eastAsia="Times New Roman" w:cs="Times New Roman"/>
        </w:rPr>
        <w:t>will Jordan’s Principle create changes for children with disabilities in terms of accessing their rights to health and education?</w:t>
      </w:r>
      <w:r w:rsidR="000049EF">
        <w:rPr>
          <w:rFonts w:eastAsia="Times New Roman" w:cs="Times New Roman"/>
        </w:rPr>
        <w:t xml:space="preserve"> </w:t>
      </w:r>
    </w:p>
    <w:p w14:paraId="42059358" w14:textId="18D92449" w:rsidR="00625D87" w:rsidRPr="00625D87" w:rsidRDefault="00625D87" w:rsidP="00F37F30">
      <w:pPr>
        <w:spacing w:after="0" w:line="480" w:lineRule="auto"/>
        <w:ind w:firstLine="720"/>
        <w:jc w:val="both"/>
        <w:rPr>
          <w:rFonts w:eastAsia="Times New Roman" w:cs="Times New Roman"/>
        </w:rPr>
      </w:pPr>
      <w:r w:rsidRPr="00625D87">
        <w:rPr>
          <w:rFonts w:eastAsia="Times New Roman" w:cs="Times New Roman"/>
          <w:shd w:val="clear" w:color="auto" w:fill="FFFFFF"/>
        </w:rPr>
        <w:t xml:space="preserve">A further question to consider is whether the health needs of </w:t>
      </w:r>
      <w:r w:rsidRPr="00625D87">
        <w:rPr>
          <w:rFonts w:eastAsia="Times New Roman" w:cs="Times New Roman"/>
        </w:rPr>
        <w:t xml:space="preserve">Indigenous, First Nations, Aboriginal, Inuit and Métis </w:t>
      </w:r>
      <w:r w:rsidRPr="00625D87">
        <w:rPr>
          <w:rFonts w:eastAsia="Times New Roman" w:cs="Times New Roman"/>
          <w:shd w:val="clear" w:color="auto" w:fill="FFFFFF"/>
        </w:rPr>
        <w:t xml:space="preserve">people with disabilities are being met at all stages of life? Are there adequate resources for </w:t>
      </w:r>
      <w:r w:rsidRPr="00625D87">
        <w:rPr>
          <w:rFonts w:eastAsia="Times New Roman" w:cs="Times New Roman"/>
        </w:rPr>
        <w:t xml:space="preserve">Indigenous, First Nations, Aboriginal, Inuit and Métis </w:t>
      </w:r>
      <w:r w:rsidRPr="00625D87">
        <w:rPr>
          <w:rFonts w:eastAsia="Times New Roman" w:cs="Times New Roman"/>
          <w:shd w:val="clear" w:color="auto" w:fill="FFFFFF"/>
        </w:rPr>
        <w:t xml:space="preserve">individuals wishing to reside in long-term care homes? Are there supports for </w:t>
      </w:r>
      <w:r w:rsidRPr="00625D87">
        <w:rPr>
          <w:rFonts w:eastAsia="Times New Roman" w:cs="Times New Roman"/>
        </w:rPr>
        <w:t xml:space="preserve">Indigenous, First Nations, Aboriginal, Inuit and Métis </w:t>
      </w:r>
      <w:r w:rsidRPr="00625D87">
        <w:rPr>
          <w:rFonts w:eastAsia="Times New Roman" w:cs="Times New Roman"/>
          <w:shd w:val="clear" w:color="auto" w:fill="FFFFFF"/>
        </w:rPr>
        <w:t>women with disabilities during pregnancy and child rearing?  There are gaps</w:t>
      </w:r>
      <w:r w:rsidRPr="00625D87" w:rsidDel="000B65EA">
        <w:rPr>
          <w:rFonts w:eastAsia="Times New Roman" w:cs="Times New Roman"/>
          <w:shd w:val="clear" w:color="auto" w:fill="FFFFFF"/>
        </w:rPr>
        <w:t xml:space="preserve"> </w:t>
      </w:r>
      <w:r w:rsidRPr="00625D87">
        <w:rPr>
          <w:rFonts w:eastAsia="Times New Roman" w:cs="Times New Roman"/>
          <w:shd w:val="clear" w:color="auto" w:fill="FFFFFF"/>
        </w:rPr>
        <w:t xml:space="preserve">in health </w:t>
      </w:r>
      <w:r w:rsidR="004F21DF">
        <w:rPr>
          <w:rFonts w:eastAsia="Times New Roman" w:cs="Times New Roman"/>
          <w:shd w:val="clear" w:color="auto" w:fill="FFFFFF"/>
        </w:rPr>
        <w:t>outcomes and health services</w:t>
      </w:r>
      <w:r w:rsidRPr="00625D87">
        <w:rPr>
          <w:rFonts w:eastAsia="Times New Roman" w:cs="Times New Roman"/>
          <w:shd w:val="clear" w:color="auto" w:fill="FFFFFF"/>
        </w:rPr>
        <w:t xml:space="preserve">, and there is a lack of understanding the many ways in which these gaps impact people with disabilities. </w:t>
      </w:r>
      <w:r w:rsidRPr="00625D87">
        <w:rPr>
          <w:rFonts w:eastAsia="Times New Roman" w:cs="Times New Roman"/>
        </w:rPr>
        <w:t xml:space="preserve">Further research is needed to consider how gender and age impact the accessibility of cultural programs for people with disabilities. </w:t>
      </w:r>
      <w:r w:rsidR="004F21DF">
        <w:rPr>
          <w:rFonts w:eastAsia="Times New Roman" w:cs="Times New Roman"/>
        </w:rPr>
        <w:t>D</w:t>
      </w:r>
      <w:r w:rsidRPr="00625D87">
        <w:rPr>
          <w:rFonts w:eastAsia="Times New Roman" w:cs="Times New Roman"/>
        </w:rPr>
        <w:t>o women and youth have equal access to culturally sensitive corrections programs in Ontario that are disability sensitive?</w:t>
      </w:r>
    </w:p>
    <w:p w14:paraId="29C32C18" w14:textId="60C284BB" w:rsidR="00813B89" w:rsidRPr="00F3095B" w:rsidRDefault="00625D87" w:rsidP="00F37F30">
      <w:pPr>
        <w:spacing w:line="480" w:lineRule="auto"/>
        <w:ind w:firstLine="720"/>
        <w:jc w:val="both"/>
        <w:rPr>
          <w:rFonts w:eastAsia="Times New Roman" w:cs="Times New Roman"/>
          <w:b/>
        </w:rPr>
      </w:pPr>
      <w:r w:rsidRPr="00625D87">
        <w:rPr>
          <w:rFonts w:eastAsia="Times New Roman" w:cs="Times New Roman"/>
        </w:rPr>
        <w:t>Human rights monitoring and reporting needs to go beyond recommendations to the development and implementation of plans that ensure that rights on paper are implemented</w:t>
      </w:r>
      <w:r w:rsidR="00B149CA">
        <w:rPr>
          <w:rFonts w:eastAsia="Times New Roman" w:cs="Times New Roman"/>
        </w:rPr>
        <w:t xml:space="preserve"> (Rioux, Pinto &amp;</w:t>
      </w:r>
      <w:r w:rsidR="00BB12FD">
        <w:rPr>
          <w:rFonts w:eastAsia="Times New Roman" w:cs="Times New Roman"/>
        </w:rPr>
        <w:t>Parekh, 2015)</w:t>
      </w:r>
      <w:r w:rsidRPr="00625D87">
        <w:rPr>
          <w:rFonts w:eastAsia="Times New Roman" w:cs="Times New Roman"/>
        </w:rPr>
        <w:t>. The existing recommendations and conversations need to be taken into consideration when addressing how to move forward towards ensuring human rights are met. For instance, the TRC report Hono</w:t>
      </w:r>
      <w:r w:rsidR="004F21DF">
        <w:rPr>
          <w:rFonts w:eastAsia="Times New Roman" w:cs="Times New Roman"/>
        </w:rPr>
        <w:t>u</w:t>
      </w:r>
      <w:r w:rsidRPr="00625D87">
        <w:rPr>
          <w:rFonts w:eastAsia="Times New Roman" w:cs="Times New Roman"/>
        </w:rPr>
        <w:t>ring the Truth, Reconciling for the Future (2015), provides guidance for moving forward. There are also reports that address specific issues, such as the Report on the Advisory Panel on Healthcare Innovation (NCCAH, 2011,</w:t>
      </w:r>
      <w:r w:rsidRPr="00625D87">
        <w:rPr>
          <w:rFonts w:eastAsia="Times New Roman" w:cs="Times New Roman"/>
          <w:i/>
        </w:rPr>
        <w:t xml:space="preserve"> Looking For Aboriginal Health in Legislation and Polices,</w:t>
      </w:r>
      <w:r w:rsidRPr="00625D87">
        <w:rPr>
          <w:rFonts w:eastAsia="Times New Roman" w:cs="Times New Roman"/>
        </w:rPr>
        <w:t xml:space="preserve"> p. 132). Further research could consider the other rights guaranteed under the CRPD, and how they are experienced by Indigenous, First Nations, Aboriginal, Inuit and Métis people.</w:t>
      </w:r>
    </w:p>
    <w:p w14:paraId="48437039" w14:textId="77777777" w:rsidR="009E357A" w:rsidRDefault="009E357A">
      <w:pPr>
        <w:spacing w:after="0" w:line="240" w:lineRule="auto"/>
        <w:rPr>
          <w:rFonts w:asciiTheme="majorHAnsi" w:eastAsiaTheme="majorEastAsia" w:hAnsiTheme="majorHAnsi" w:cstheme="majorBidi"/>
          <w:bCs/>
          <w:color w:val="17365D" w:themeColor="text2" w:themeShade="BF"/>
          <w:sz w:val="26"/>
          <w:szCs w:val="26"/>
        </w:rPr>
      </w:pPr>
      <w:bookmarkStart w:id="18" w:name="_Toc454961289"/>
      <w:r>
        <w:rPr>
          <w:b/>
          <w:color w:val="17365D" w:themeColor="text2" w:themeShade="BF"/>
        </w:rPr>
        <w:br w:type="page"/>
      </w:r>
    </w:p>
    <w:p w14:paraId="1CEE0557" w14:textId="47A60CBC" w:rsidR="00003EA5" w:rsidRPr="00AB6D19" w:rsidRDefault="00003EA5" w:rsidP="00AB6D19">
      <w:pPr>
        <w:pStyle w:val="Heading2"/>
        <w:spacing w:after="240"/>
        <w:rPr>
          <w:b w:val="0"/>
          <w:color w:val="17365D" w:themeColor="text2" w:themeShade="BF"/>
        </w:rPr>
      </w:pPr>
      <w:r w:rsidRPr="00AB6D19">
        <w:rPr>
          <w:b w:val="0"/>
          <w:color w:val="17365D" w:themeColor="text2" w:themeShade="BF"/>
        </w:rPr>
        <w:t>References</w:t>
      </w:r>
      <w:bookmarkEnd w:id="18"/>
    </w:p>
    <w:p w14:paraId="676D7CCF" w14:textId="543EEC00" w:rsidR="00890FA8" w:rsidRPr="00B1591A" w:rsidRDefault="00C57907" w:rsidP="00B1591A">
      <w:pPr>
        <w:widowControl w:val="0"/>
        <w:autoSpaceDE w:val="0"/>
        <w:autoSpaceDN w:val="0"/>
        <w:adjustRightInd w:val="0"/>
        <w:spacing w:line="240" w:lineRule="auto"/>
        <w:rPr>
          <w:rFonts w:cs="Times New Roman"/>
          <w:bCs/>
        </w:rPr>
      </w:pPr>
      <w:r w:rsidRPr="00625D87">
        <w:rPr>
          <w:rFonts w:cs="Times New Roman"/>
          <w:bCs/>
        </w:rPr>
        <w:t xml:space="preserve">Aboriginal Healing Foundation (2016). </w:t>
      </w:r>
      <w:r w:rsidRPr="00625D87">
        <w:rPr>
          <w:rFonts w:cs="Times New Roman"/>
          <w:bCs/>
          <w:i/>
        </w:rPr>
        <w:t xml:space="preserve">What is the Aboriginal Healing Foundation? </w:t>
      </w:r>
      <w:r w:rsidR="00CA7183" w:rsidRPr="00625D87">
        <w:rPr>
          <w:rFonts w:cs="Times New Roman"/>
          <w:bCs/>
        </w:rPr>
        <w:t xml:space="preserve">Retrieved </w:t>
      </w:r>
      <w:r w:rsidRPr="00625D87">
        <w:rPr>
          <w:rFonts w:cs="Times New Roman"/>
          <w:bCs/>
        </w:rPr>
        <w:t xml:space="preserve">from </w:t>
      </w:r>
      <w:r w:rsidR="00CA7183" w:rsidRPr="00625D87">
        <w:rPr>
          <w:rFonts w:cs="Times New Roman"/>
          <w:bCs/>
        </w:rPr>
        <w:tab/>
      </w:r>
      <w:r w:rsidR="00890FA8" w:rsidRPr="00625D87">
        <w:rPr>
          <w:rFonts w:cs="Times New Roman"/>
          <w:bCs/>
        </w:rPr>
        <w:t>http://www.ahf.ca/faqs</w:t>
      </w:r>
    </w:p>
    <w:p w14:paraId="6DD11114" w14:textId="3FAC68D8" w:rsidR="00890FA8" w:rsidRPr="00625D87" w:rsidRDefault="00C57907" w:rsidP="00B1591A">
      <w:pPr>
        <w:spacing w:line="240" w:lineRule="auto"/>
        <w:rPr>
          <w:rFonts w:eastAsia="Times New Roman" w:cs="Times New Roman"/>
          <w:i/>
        </w:rPr>
      </w:pPr>
      <w:r w:rsidRPr="00625D87">
        <w:rPr>
          <w:rFonts w:eastAsia="Times New Roman" w:cs="Times New Roman"/>
          <w:i/>
        </w:rPr>
        <w:t>Accessibility for Ontarians with Disabilities Act, 2005,</w:t>
      </w:r>
      <w:r w:rsidRPr="00625D87">
        <w:rPr>
          <w:rFonts w:eastAsia="Times New Roman" w:cs="Times New Roman"/>
        </w:rPr>
        <w:t xml:space="preserve"> SO 2005, c 11.</w:t>
      </w:r>
      <w:r w:rsidR="00B1591A">
        <w:rPr>
          <w:rFonts w:eastAsia="Times New Roman" w:cs="Times New Roman"/>
          <w:i/>
        </w:rPr>
        <w:t xml:space="preserve">  </w:t>
      </w:r>
    </w:p>
    <w:p w14:paraId="08891E76" w14:textId="17E37EA5" w:rsidR="00890FA8" w:rsidRPr="00625D87" w:rsidRDefault="00C57907" w:rsidP="00B1591A">
      <w:pPr>
        <w:rPr>
          <w:rFonts w:cs="Times New Roman"/>
        </w:rPr>
      </w:pPr>
      <w:r w:rsidRPr="00625D87">
        <w:rPr>
          <w:rFonts w:cs="Times New Roman"/>
          <w:i/>
        </w:rPr>
        <w:t>Accessibility Standards for Customer Service</w:t>
      </w:r>
      <w:r w:rsidRPr="00625D87">
        <w:rPr>
          <w:rFonts w:cs="Times New Roman"/>
        </w:rPr>
        <w:t>, O Reg 429/07.</w:t>
      </w:r>
    </w:p>
    <w:p w14:paraId="4674FFCD" w14:textId="1D87C817" w:rsidR="00174DBA" w:rsidRPr="00625D87" w:rsidRDefault="00174DBA" w:rsidP="00B1591A">
      <w:pPr>
        <w:spacing w:line="240" w:lineRule="auto"/>
        <w:rPr>
          <w:rFonts w:cs="Times New Roman"/>
        </w:rPr>
      </w:pPr>
      <w:r w:rsidRPr="00625D87">
        <w:rPr>
          <w:rFonts w:cs="Times New Roman"/>
        </w:rPr>
        <w:t xml:space="preserve">Assembly of First Nations (2011). </w:t>
      </w:r>
      <w:r w:rsidRPr="00625D87">
        <w:rPr>
          <w:rFonts w:cs="Times New Roman"/>
          <w:i/>
        </w:rPr>
        <w:t>Fact Sheet: First Nations Housing On-Reserve</w:t>
      </w:r>
      <w:r w:rsidRPr="00625D87">
        <w:rPr>
          <w:rFonts w:cs="Times New Roman"/>
        </w:rPr>
        <w:t xml:space="preserve">. Retrieved </w:t>
      </w:r>
    </w:p>
    <w:p w14:paraId="7CB892A9" w14:textId="37BC1593" w:rsidR="00890FA8" w:rsidRPr="00625D87" w:rsidRDefault="00174DBA" w:rsidP="00B1591A">
      <w:pPr>
        <w:spacing w:line="240" w:lineRule="auto"/>
        <w:rPr>
          <w:rFonts w:cs="Times New Roman"/>
        </w:rPr>
      </w:pPr>
      <w:r w:rsidRPr="00625D87">
        <w:rPr>
          <w:rFonts w:cs="Times New Roman"/>
        </w:rPr>
        <w:tab/>
        <w:t>from http://www.afn.ca/uploads/files/housing/factsheet-housing.pdf</w:t>
      </w:r>
      <w:r w:rsidR="00C57907" w:rsidRPr="00625D87">
        <w:rPr>
          <w:rFonts w:cs="Times New Roman"/>
        </w:rPr>
        <w:t xml:space="preserve">Association of </w:t>
      </w:r>
    </w:p>
    <w:p w14:paraId="23F9821D" w14:textId="56532763" w:rsidR="00890FA8" w:rsidRPr="00625D87" w:rsidRDefault="00C57907" w:rsidP="00B1591A">
      <w:pPr>
        <w:spacing w:line="240" w:lineRule="auto"/>
        <w:rPr>
          <w:rFonts w:cs="Times New Roman"/>
        </w:rPr>
      </w:pPr>
      <w:r w:rsidRPr="00625D87">
        <w:rPr>
          <w:rFonts w:cs="Times New Roman"/>
        </w:rPr>
        <w:t xml:space="preserve">Ontario Health Centres (n.d). </w:t>
      </w:r>
      <w:r w:rsidRPr="00625D87">
        <w:rPr>
          <w:rFonts w:cs="Times New Roman"/>
          <w:i/>
        </w:rPr>
        <w:t xml:space="preserve">Aboriginal Health Access Centre. </w:t>
      </w:r>
      <w:r w:rsidRPr="00625D87">
        <w:rPr>
          <w:rFonts w:cs="Times New Roman"/>
        </w:rPr>
        <w:t>Retrieved January</w:t>
      </w:r>
      <w:r w:rsidR="00174DBA" w:rsidRPr="00625D87">
        <w:rPr>
          <w:rFonts w:cs="Times New Roman"/>
        </w:rPr>
        <w:t xml:space="preserve"> </w:t>
      </w:r>
      <w:r w:rsidRPr="00625D87">
        <w:rPr>
          <w:rFonts w:cs="Times New Roman"/>
        </w:rPr>
        <w:t>6,</w:t>
      </w:r>
      <w:r w:rsidRPr="00625D87">
        <w:rPr>
          <w:rFonts w:cs="Times New Roman"/>
          <w:vertAlign w:val="superscript"/>
        </w:rPr>
        <w:t xml:space="preserve"> </w:t>
      </w:r>
      <w:r w:rsidRPr="00625D87">
        <w:rPr>
          <w:rFonts w:cs="Times New Roman"/>
        </w:rPr>
        <w:t xml:space="preserve">2016, from </w:t>
      </w:r>
      <w:r w:rsidR="00625D87">
        <w:rPr>
          <w:rFonts w:cs="Times New Roman"/>
        </w:rPr>
        <w:tab/>
      </w:r>
      <w:r w:rsidR="00890FA8" w:rsidRPr="00625D87">
        <w:rPr>
          <w:rFonts w:cs="Times New Roman"/>
        </w:rPr>
        <w:t>https://www.aohc.org/a</w:t>
      </w:r>
      <w:r w:rsidR="002054BF">
        <w:rPr>
          <w:rFonts w:cs="Times New Roman"/>
        </w:rPr>
        <w:t>boriginal-health-access-centres</w:t>
      </w:r>
    </w:p>
    <w:p w14:paraId="7726591B" w14:textId="4A04093E" w:rsidR="00890FA8" w:rsidRPr="00625D87" w:rsidRDefault="00C57907" w:rsidP="00B1591A">
      <w:pPr>
        <w:autoSpaceDE w:val="0"/>
        <w:autoSpaceDN w:val="0"/>
        <w:adjustRightInd w:val="0"/>
        <w:spacing w:line="240" w:lineRule="auto"/>
        <w:rPr>
          <w:rFonts w:cs="Times New Roman"/>
        </w:rPr>
      </w:pPr>
      <w:r w:rsidRPr="00625D87">
        <w:rPr>
          <w:rFonts w:cs="Times New Roman"/>
        </w:rPr>
        <w:t xml:space="preserve">Association of Ontario Health Centres (n.d.). </w:t>
      </w:r>
      <w:r w:rsidRPr="00625D87">
        <w:rPr>
          <w:rFonts w:cs="Times New Roman"/>
          <w:i/>
        </w:rPr>
        <w:t xml:space="preserve">Aboriginal Health Access Centres. </w:t>
      </w:r>
      <w:r w:rsidRPr="00625D87">
        <w:rPr>
          <w:rFonts w:cs="Times New Roman"/>
        </w:rPr>
        <w:t xml:space="preserve">Retrieved from </w:t>
      </w:r>
      <w:r w:rsidRPr="00625D87">
        <w:rPr>
          <w:rFonts w:cs="Times New Roman"/>
        </w:rPr>
        <w:tab/>
      </w:r>
      <w:r w:rsidR="00890FA8" w:rsidRPr="00625D87">
        <w:rPr>
          <w:rFonts w:cs="Times New Roman"/>
        </w:rPr>
        <w:t>https://www.aohc.org/aboriginal-health-access-centres</w:t>
      </w:r>
    </w:p>
    <w:p w14:paraId="68972592" w14:textId="60662771" w:rsidR="00890FA8" w:rsidRPr="00625D87" w:rsidRDefault="00C57907" w:rsidP="00B1591A">
      <w:pPr>
        <w:autoSpaceDE w:val="0"/>
        <w:autoSpaceDN w:val="0"/>
        <w:adjustRightInd w:val="0"/>
        <w:spacing w:line="240" w:lineRule="auto"/>
        <w:rPr>
          <w:rFonts w:cs="Times New Roman"/>
        </w:rPr>
      </w:pPr>
      <w:r w:rsidRPr="00625D87">
        <w:rPr>
          <w:rFonts w:cs="Times New Roman"/>
        </w:rPr>
        <w:t xml:space="preserve">Association of Ontario Health Centres (n.d.). </w:t>
      </w:r>
      <w:r w:rsidRPr="00625D87">
        <w:rPr>
          <w:rFonts w:cs="Times New Roman"/>
          <w:i/>
        </w:rPr>
        <w:t xml:space="preserve">Accessibility. </w:t>
      </w:r>
      <w:r w:rsidRPr="00625D87">
        <w:rPr>
          <w:rFonts w:cs="Times New Roman"/>
        </w:rPr>
        <w:t xml:space="preserve">Retrieved from </w:t>
      </w:r>
      <w:r w:rsidRPr="00625D87">
        <w:rPr>
          <w:rFonts w:cs="Times New Roman"/>
        </w:rPr>
        <w:tab/>
      </w:r>
      <w:r w:rsidR="00890FA8" w:rsidRPr="00625D87">
        <w:rPr>
          <w:rFonts w:cs="Times New Roman"/>
        </w:rPr>
        <w:t>http://www.aohc.org/accessibility-0</w:t>
      </w:r>
    </w:p>
    <w:p w14:paraId="7AAE3533" w14:textId="55482014" w:rsidR="00C57907" w:rsidRPr="00625D87" w:rsidRDefault="00C57907" w:rsidP="00B1591A">
      <w:pPr>
        <w:spacing w:line="240" w:lineRule="auto"/>
        <w:rPr>
          <w:rFonts w:cs="Times New Roman"/>
        </w:rPr>
      </w:pPr>
      <w:r w:rsidRPr="00625D87">
        <w:rPr>
          <w:rFonts w:cs="Times New Roman"/>
        </w:rPr>
        <w:t>Aulakh, R. (2012, December 28). Attawapiskat: No end in s</w:t>
      </w:r>
      <w:r w:rsidR="00890FA8" w:rsidRPr="00625D87">
        <w:rPr>
          <w:rFonts w:cs="Times New Roman"/>
        </w:rPr>
        <w:t xml:space="preserve">ight to problems of inadequate </w:t>
      </w:r>
      <w:r w:rsidRPr="00625D87">
        <w:rPr>
          <w:rFonts w:cs="Times New Roman"/>
        </w:rPr>
        <w:t xml:space="preserve">housing </w:t>
      </w:r>
      <w:r w:rsidR="00890FA8" w:rsidRPr="00625D87">
        <w:rPr>
          <w:rFonts w:cs="Times New Roman"/>
        </w:rPr>
        <w:tab/>
      </w:r>
      <w:r w:rsidRPr="00625D87">
        <w:rPr>
          <w:rFonts w:cs="Times New Roman"/>
        </w:rPr>
        <w:t xml:space="preserve">unemployment, drug addiction. </w:t>
      </w:r>
      <w:r w:rsidRPr="00625D87">
        <w:rPr>
          <w:rFonts w:cs="Times New Roman"/>
          <w:i/>
        </w:rPr>
        <w:t>The Star</w:t>
      </w:r>
      <w:r w:rsidRPr="00625D87">
        <w:rPr>
          <w:rFonts w:cs="Times New Roman"/>
        </w:rPr>
        <w:t xml:space="preserve">. Retrieved from https:// </w:t>
      </w:r>
      <w:hyperlink r:id="rId15" w:history="1">
        <w:r w:rsidR="001E30B7" w:rsidRPr="00625D87">
          <w:rPr>
            <w:rStyle w:val="Hyperlink"/>
            <w:rFonts w:cs="Times New Roman"/>
            <w:color w:val="auto"/>
          </w:rPr>
          <w:t>www.thestar.com</w:t>
        </w:r>
      </w:hyperlink>
    </w:p>
    <w:p w14:paraId="0F91FE82" w14:textId="375C0630" w:rsidR="00EC2179" w:rsidRDefault="00C57907" w:rsidP="00B1591A">
      <w:pPr>
        <w:widowControl w:val="0"/>
        <w:autoSpaceDE w:val="0"/>
        <w:autoSpaceDN w:val="0"/>
        <w:adjustRightInd w:val="0"/>
        <w:spacing w:line="240" w:lineRule="auto"/>
        <w:rPr>
          <w:rFonts w:cs="Times New Roman"/>
          <w:bCs/>
        </w:rPr>
      </w:pPr>
      <w:r w:rsidRPr="00625D87">
        <w:rPr>
          <w:rFonts w:cs="Times New Roman"/>
          <w:bCs/>
        </w:rPr>
        <w:t>Bell, S.</w:t>
      </w:r>
      <w:r w:rsidR="00EF7747" w:rsidRPr="00625D87">
        <w:rPr>
          <w:rFonts w:cs="Times New Roman"/>
          <w:bCs/>
        </w:rPr>
        <w:t xml:space="preserve"> </w:t>
      </w:r>
      <w:r w:rsidRPr="00625D87">
        <w:rPr>
          <w:rFonts w:cs="Times New Roman"/>
          <w:bCs/>
        </w:rPr>
        <w:t xml:space="preserve">(2008). </w:t>
      </w:r>
      <w:r w:rsidRPr="00625D87">
        <w:rPr>
          <w:rFonts w:cs="Times New Roman"/>
          <w:bCs/>
          <w:i/>
        </w:rPr>
        <w:t>The History, Lessons and Observations of Wase</w:t>
      </w:r>
      <w:r w:rsidR="00DD747B" w:rsidRPr="00625D87">
        <w:rPr>
          <w:rFonts w:cs="Times New Roman"/>
          <w:bCs/>
          <w:i/>
        </w:rPr>
        <w:t>s</w:t>
      </w:r>
      <w:r w:rsidRPr="00625D87">
        <w:rPr>
          <w:rFonts w:cs="Times New Roman"/>
          <w:bCs/>
          <w:i/>
        </w:rPr>
        <w:t xml:space="preserve">kun Healing Centre, a Successful </w:t>
      </w:r>
      <w:r w:rsidR="00890FA8" w:rsidRPr="00625D87">
        <w:rPr>
          <w:rFonts w:cs="Times New Roman"/>
          <w:bCs/>
          <w:i/>
        </w:rPr>
        <w:tab/>
      </w:r>
      <w:r w:rsidRPr="00625D87">
        <w:rPr>
          <w:rFonts w:cs="Times New Roman"/>
          <w:bCs/>
          <w:i/>
        </w:rPr>
        <w:t xml:space="preserve">Therapeutic Healing Community. </w:t>
      </w:r>
      <w:r w:rsidRPr="00625D87">
        <w:rPr>
          <w:rFonts w:cs="Times New Roman"/>
          <w:bCs/>
        </w:rPr>
        <w:t xml:space="preserve">Ottawa, ON: Aboriginal Corrections Policy </w:t>
      </w:r>
      <w:r w:rsidR="00890FA8" w:rsidRPr="00625D87">
        <w:rPr>
          <w:rFonts w:cs="Times New Roman"/>
          <w:bCs/>
        </w:rPr>
        <w:t xml:space="preserve">Unity, </w:t>
      </w:r>
      <w:r w:rsidRPr="00625D87">
        <w:rPr>
          <w:rFonts w:cs="Times New Roman"/>
          <w:bCs/>
        </w:rPr>
        <w:t xml:space="preserve">Public Safety </w:t>
      </w:r>
      <w:r w:rsidR="00890FA8" w:rsidRPr="00625D87">
        <w:rPr>
          <w:rFonts w:cs="Times New Roman"/>
          <w:bCs/>
        </w:rPr>
        <w:tab/>
      </w:r>
      <w:r w:rsidRPr="00625D87">
        <w:rPr>
          <w:rFonts w:cs="Times New Roman"/>
          <w:bCs/>
        </w:rPr>
        <w:t xml:space="preserve">Canada.  </w:t>
      </w:r>
    </w:p>
    <w:p w14:paraId="6EDD70F4" w14:textId="422AF134" w:rsidR="00EC2179" w:rsidRPr="00EC2179" w:rsidRDefault="00EC2179" w:rsidP="00B1591A">
      <w:r>
        <w:t>B</w:t>
      </w:r>
      <w:r w:rsidRPr="006575BE">
        <w:t xml:space="preserve">ryant, T., </w:t>
      </w:r>
      <w:r>
        <w:t>Raphael, D., &amp; Rioux, M. (Eds.)</w:t>
      </w:r>
      <w:r w:rsidRPr="006575BE">
        <w:t xml:space="preserve"> (2010). Staying Alive: Critical Perspectives on Health, Illness, </w:t>
      </w:r>
      <w:r>
        <w:tab/>
      </w:r>
      <w:r w:rsidRPr="006575BE">
        <w:t xml:space="preserve">and Health Care, Second Edition. Toronto, ON, CAN: Canadian Scholars' Press and Women's </w:t>
      </w:r>
      <w:r>
        <w:tab/>
      </w:r>
      <w:r w:rsidRPr="006575BE">
        <w:t xml:space="preserve">Press. Retrieved from </w:t>
      </w:r>
      <w:r w:rsidRPr="00EC2179">
        <w:t>http://www.ebrary.com</w:t>
      </w:r>
    </w:p>
    <w:p w14:paraId="3E4CF564" w14:textId="389EA029" w:rsidR="00890FA8" w:rsidRPr="00625D87" w:rsidRDefault="00C57907" w:rsidP="00B1591A">
      <w:pPr>
        <w:spacing w:line="240" w:lineRule="auto"/>
        <w:rPr>
          <w:rFonts w:cs="Times New Roman"/>
        </w:rPr>
      </w:pPr>
      <w:r w:rsidRPr="00625D87">
        <w:rPr>
          <w:rFonts w:cs="Times New Roman"/>
          <w:i/>
        </w:rPr>
        <w:t>Building Code,</w:t>
      </w:r>
      <w:r w:rsidRPr="00625D87">
        <w:rPr>
          <w:rFonts w:cs="Times New Roman"/>
        </w:rPr>
        <w:t xml:space="preserve"> O Reg 332/12, under the </w:t>
      </w:r>
      <w:r w:rsidRPr="00625D87">
        <w:rPr>
          <w:rFonts w:cs="Times New Roman"/>
          <w:i/>
        </w:rPr>
        <w:t>Building Code Act</w:t>
      </w:r>
      <w:r w:rsidR="00CF6808">
        <w:rPr>
          <w:rFonts w:cs="Times New Roman"/>
        </w:rPr>
        <w:t>, SO 1992, c 23.</w:t>
      </w:r>
    </w:p>
    <w:p w14:paraId="188B5A66" w14:textId="77777777" w:rsidR="00C57907" w:rsidRPr="00625D87" w:rsidRDefault="00C57907" w:rsidP="00B1591A">
      <w:pPr>
        <w:spacing w:line="240" w:lineRule="auto"/>
        <w:rPr>
          <w:rFonts w:cs="Times New Roman"/>
        </w:rPr>
      </w:pPr>
      <w:r w:rsidRPr="00625D87">
        <w:rPr>
          <w:rFonts w:cs="Times New Roman"/>
          <w:i/>
        </w:rPr>
        <w:t>Canada Health Act, 1985</w:t>
      </w:r>
      <w:r w:rsidR="00053C2F" w:rsidRPr="00625D87">
        <w:rPr>
          <w:rFonts w:cs="Times New Roman"/>
        </w:rPr>
        <w:t>, RSC</w:t>
      </w:r>
      <w:r w:rsidRPr="00625D87">
        <w:rPr>
          <w:rFonts w:cs="Times New Roman"/>
        </w:rPr>
        <w:t xml:space="preserve"> 1985, c C.-6</w:t>
      </w:r>
      <w:r w:rsidR="003477DF" w:rsidRPr="00625D87">
        <w:rPr>
          <w:rFonts w:cs="Times New Roman"/>
        </w:rPr>
        <w:t>.</w:t>
      </w:r>
      <w:r w:rsidRPr="00625D87">
        <w:rPr>
          <w:rFonts w:cs="Times New Roman"/>
        </w:rPr>
        <w:t xml:space="preserve"> </w:t>
      </w:r>
    </w:p>
    <w:p w14:paraId="3517B55A" w14:textId="2A397EF0" w:rsidR="00C57907" w:rsidRPr="00625D87" w:rsidRDefault="00C57907" w:rsidP="00B1591A">
      <w:pPr>
        <w:spacing w:line="240" w:lineRule="auto"/>
        <w:rPr>
          <w:rFonts w:cs="Times New Roman"/>
        </w:rPr>
      </w:pPr>
      <w:r w:rsidRPr="00625D87">
        <w:rPr>
          <w:rFonts w:cs="Times New Roman"/>
          <w:i/>
        </w:rPr>
        <w:t>Canadian Charter of Rights and Freedoms</w:t>
      </w:r>
      <w:r w:rsidRPr="00625D87">
        <w:rPr>
          <w:rFonts w:cs="Times New Roman"/>
        </w:rPr>
        <w:t xml:space="preserve">, Part 1 of the </w:t>
      </w:r>
      <w:r w:rsidRPr="00625D87">
        <w:rPr>
          <w:rFonts w:cs="Times New Roman"/>
          <w:i/>
        </w:rPr>
        <w:t>Constitution Act, 1982</w:t>
      </w:r>
      <w:r w:rsidR="00890FA8" w:rsidRPr="00625D87">
        <w:rPr>
          <w:rFonts w:cs="Times New Roman"/>
        </w:rPr>
        <w:t xml:space="preserve">, being Schedule </w:t>
      </w:r>
      <w:r w:rsidRPr="00625D87">
        <w:rPr>
          <w:rFonts w:cs="Times New Roman"/>
        </w:rPr>
        <w:t xml:space="preserve">B to the </w:t>
      </w:r>
      <w:r w:rsidR="00890FA8" w:rsidRPr="00625D87">
        <w:rPr>
          <w:rFonts w:cs="Times New Roman"/>
        </w:rPr>
        <w:tab/>
      </w:r>
      <w:r w:rsidRPr="00625D87">
        <w:rPr>
          <w:rFonts w:cs="Times New Roman"/>
          <w:i/>
        </w:rPr>
        <w:t xml:space="preserve">Canada Act </w:t>
      </w:r>
      <w:r w:rsidRPr="00625D87">
        <w:rPr>
          <w:rFonts w:cs="Times New Roman"/>
        </w:rPr>
        <w:t xml:space="preserve">1982 (UK), 1982, c 11. </w:t>
      </w:r>
    </w:p>
    <w:p w14:paraId="7AC78D22" w14:textId="0EAB9328" w:rsidR="00890FA8" w:rsidRPr="00625D87" w:rsidRDefault="00C57907" w:rsidP="00B1591A">
      <w:pPr>
        <w:spacing w:line="240" w:lineRule="auto"/>
        <w:rPr>
          <w:rFonts w:cs="Times New Roman"/>
        </w:rPr>
      </w:pPr>
      <w:r w:rsidRPr="00625D87">
        <w:rPr>
          <w:rFonts w:cs="Times New Roman"/>
          <w:i/>
        </w:rPr>
        <w:t xml:space="preserve">Canadian Human Rights Act, </w:t>
      </w:r>
      <w:r w:rsidR="00CF6808">
        <w:rPr>
          <w:rFonts w:cs="Times New Roman"/>
        </w:rPr>
        <w:t>RSC 1985, c H-6.</w:t>
      </w:r>
    </w:p>
    <w:p w14:paraId="547E4A49" w14:textId="0E24DDC2" w:rsidR="00890FA8" w:rsidRPr="00625D87" w:rsidRDefault="00C57907" w:rsidP="00B1591A">
      <w:pPr>
        <w:spacing w:line="240" w:lineRule="auto"/>
        <w:rPr>
          <w:rFonts w:cs="Times New Roman"/>
        </w:rPr>
      </w:pPr>
      <w:r w:rsidRPr="00625D87">
        <w:rPr>
          <w:rFonts w:cs="Times New Roman"/>
          <w:i/>
        </w:rPr>
        <w:t xml:space="preserve">Canadian Multiculturalism Act, </w:t>
      </w:r>
      <w:r w:rsidR="00B1591A">
        <w:rPr>
          <w:rFonts w:cs="Times New Roman"/>
        </w:rPr>
        <w:t>RSC 1985, c 24.</w:t>
      </w:r>
    </w:p>
    <w:p w14:paraId="0BF4B2F5" w14:textId="6526A5E5" w:rsidR="00890FA8" w:rsidRPr="00625D87" w:rsidRDefault="00C57907" w:rsidP="00B1591A">
      <w:pPr>
        <w:spacing w:line="240" w:lineRule="auto"/>
        <w:rPr>
          <w:rFonts w:cs="Times New Roman"/>
        </w:rPr>
      </w:pPr>
      <w:r w:rsidRPr="00625D87">
        <w:rPr>
          <w:rFonts w:cs="Times New Roman"/>
        </w:rPr>
        <w:t xml:space="preserve">CBC News. (12 July 2014). </w:t>
      </w:r>
      <w:r w:rsidRPr="00625D87">
        <w:rPr>
          <w:rFonts w:cs="Times New Roman"/>
          <w:i/>
        </w:rPr>
        <w:t>Jeremy Meawasige support decision brings ‘overwhelming’ relief.</w:t>
      </w:r>
      <w:r w:rsidRPr="00625D87">
        <w:rPr>
          <w:rFonts w:cs="Times New Roman"/>
        </w:rPr>
        <w:t xml:space="preserve"> </w:t>
      </w:r>
      <w:r w:rsidRPr="00625D87">
        <w:rPr>
          <w:rFonts w:cs="Times New Roman"/>
        </w:rPr>
        <w:tab/>
        <w:t>Retrieved from http://www.cbc.ca/news/canada/nova-scotia/jeremy-meawasige-support-</w:t>
      </w:r>
      <w:r w:rsidRPr="00625D87">
        <w:rPr>
          <w:rFonts w:cs="Times New Roman"/>
        </w:rPr>
        <w:tab/>
        <w:t>decision-brings-overwhelming-relief-</w:t>
      </w:r>
      <w:r w:rsidR="00B1591A">
        <w:rPr>
          <w:rFonts w:cs="Times New Roman"/>
        </w:rPr>
        <w:t>1.2705143</w:t>
      </w:r>
    </w:p>
    <w:p w14:paraId="45820BB7" w14:textId="0F7B4077" w:rsidR="00890FA8" w:rsidRPr="00625D87" w:rsidRDefault="00C57907" w:rsidP="00B1591A">
      <w:pPr>
        <w:spacing w:line="240" w:lineRule="auto"/>
        <w:rPr>
          <w:rFonts w:cs="Times New Roman"/>
        </w:rPr>
      </w:pPr>
      <w:r w:rsidRPr="00625D87">
        <w:rPr>
          <w:rFonts w:cs="Times New Roman"/>
          <w:i/>
        </w:rPr>
        <w:t>Child and Family Services Act</w:t>
      </w:r>
      <w:r w:rsidR="00B1591A">
        <w:rPr>
          <w:rFonts w:cs="Times New Roman"/>
        </w:rPr>
        <w:t>, RSO 1990, c. C. 11.</w:t>
      </w:r>
    </w:p>
    <w:p w14:paraId="69BE5E3A" w14:textId="6B94413A" w:rsidR="00333F63" w:rsidRPr="00B1591A" w:rsidRDefault="00C57907" w:rsidP="00B1591A">
      <w:pPr>
        <w:widowControl w:val="0"/>
        <w:autoSpaceDE w:val="0"/>
        <w:autoSpaceDN w:val="0"/>
        <w:adjustRightInd w:val="0"/>
        <w:spacing w:line="240" w:lineRule="auto"/>
        <w:rPr>
          <w:rFonts w:cs="Times New Roman"/>
          <w:bCs/>
        </w:rPr>
      </w:pPr>
      <w:r w:rsidRPr="00625D87">
        <w:rPr>
          <w:rFonts w:cs="Times New Roman"/>
          <w:bCs/>
        </w:rPr>
        <w:t xml:space="preserve">Correctional Services Canada. (2015, March). </w:t>
      </w:r>
      <w:r w:rsidRPr="00625D87">
        <w:rPr>
          <w:rFonts w:cs="Times New Roman"/>
          <w:bCs/>
          <w:i/>
        </w:rPr>
        <w:t>National Over</w:t>
      </w:r>
      <w:r w:rsidR="00890FA8" w:rsidRPr="00625D87">
        <w:rPr>
          <w:rFonts w:cs="Times New Roman"/>
          <w:bCs/>
          <w:i/>
        </w:rPr>
        <w:t xml:space="preserve">view of Programs, Services and </w:t>
      </w:r>
      <w:r w:rsidRPr="00625D87">
        <w:rPr>
          <w:rFonts w:cs="Times New Roman"/>
          <w:bCs/>
          <w:i/>
        </w:rPr>
        <w:t xml:space="preserve">Issues </w:t>
      </w:r>
      <w:r w:rsidR="00890FA8" w:rsidRPr="00625D87">
        <w:rPr>
          <w:rFonts w:cs="Times New Roman"/>
          <w:bCs/>
          <w:i/>
        </w:rPr>
        <w:tab/>
      </w:r>
      <w:r w:rsidRPr="00625D87">
        <w:rPr>
          <w:rFonts w:cs="Times New Roman"/>
          <w:bCs/>
          <w:i/>
        </w:rPr>
        <w:t>Related To Aboriginal Offenders.</w:t>
      </w:r>
      <w:r w:rsidR="00890FA8" w:rsidRPr="00625D87">
        <w:rPr>
          <w:rFonts w:cs="Times New Roman"/>
          <w:bCs/>
        </w:rPr>
        <w:t xml:space="preserve"> Retrieved from http://www.csc-scc.gc.ca/aboriginal/6-</w:t>
      </w:r>
      <w:r w:rsidR="00890FA8" w:rsidRPr="00625D87">
        <w:rPr>
          <w:rFonts w:cs="Times New Roman"/>
          <w:bCs/>
        </w:rPr>
        <w:tab/>
      </w:r>
      <w:r w:rsidRPr="00625D87">
        <w:rPr>
          <w:rFonts w:cs="Times New Roman"/>
          <w:bCs/>
        </w:rPr>
        <w:t>eng.shtml#3</w:t>
      </w:r>
      <w:r w:rsidRPr="00625D87">
        <w:rPr>
          <w:rFonts w:cs="Times New Roman"/>
          <w:bCs/>
        </w:rPr>
        <w:tab/>
      </w:r>
    </w:p>
    <w:p w14:paraId="4731BDDF" w14:textId="2D63DFFA" w:rsidR="00333F63" w:rsidRPr="00B1591A" w:rsidRDefault="00333F63" w:rsidP="00B1591A">
      <w:pPr>
        <w:spacing w:line="240" w:lineRule="auto"/>
        <w:rPr>
          <w:rFonts w:cs="Times New Roman"/>
          <w:lang w:val="en-US"/>
        </w:rPr>
      </w:pPr>
      <w:r w:rsidRPr="00333F63">
        <w:rPr>
          <w:rFonts w:cs="Times New Roman"/>
          <w:i/>
          <w:lang w:val="en-US"/>
        </w:rPr>
        <w:t>2012 DRPI National Law and Policy Monitoring Template</w:t>
      </w:r>
      <w:r>
        <w:rPr>
          <w:rFonts w:cs="Times New Roman"/>
          <w:lang w:val="en-US"/>
        </w:rPr>
        <w:t xml:space="preserve">. Disability Rights Promotion International </w:t>
      </w:r>
      <w:r w:rsidR="00803734">
        <w:rPr>
          <w:rFonts w:cs="Times New Roman"/>
          <w:lang w:val="en-US"/>
        </w:rPr>
        <w:tab/>
      </w:r>
      <w:r>
        <w:rPr>
          <w:rFonts w:cs="Times New Roman"/>
          <w:lang w:val="en-US"/>
        </w:rPr>
        <w:t>website.</w:t>
      </w:r>
      <w:r w:rsidR="007B680E">
        <w:rPr>
          <w:rFonts w:cs="Times New Roman"/>
          <w:lang w:val="en-US"/>
        </w:rPr>
        <w:t xml:space="preserve"> Available </w:t>
      </w:r>
      <w:r w:rsidR="007B680E" w:rsidRPr="00803734">
        <w:rPr>
          <w:rFonts w:cs="Times New Roman"/>
          <w:lang w:val="en-US"/>
        </w:rPr>
        <w:t>at</w:t>
      </w:r>
      <w:r w:rsidRPr="00803734">
        <w:rPr>
          <w:rFonts w:cs="Times New Roman"/>
          <w:lang w:val="en-US"/>
        </w:rPr>
        <w:t xml:space="preserve"> </w:t>
      </w:r>
      <w:hyperlink r:id="rId16" w:history="1">
        <w:r w:rsidR="00803734" w:rsidRPr="00803734">
          <w:rPr>
            <w:rStyle w:val="Hyperlink"/>
            <w:rFonts w:cs="Times New Roman"/>
            <w:color w:val="auto"/>
            <w:u w:val="none"/>
            <w:lang w:val="en-US"/>
          </w:rPr>
          <w:t>http://drpi.research.yorku.ca/drpi-resources/drpi-national-law-and-policy-</w:t>
        </w:r>
      </w:hyperlink>
      <w:r w:rsidR="00803734" w:rsidRPr="00803734">
        <w:rPr>
          <w:rFonts w:cs="Times New Roman"/>
          <w:lang w:val="en-US"/>
        </w:rPr>
        <w:tab/>
      </w:r>
      <w:r w:rsidRPr="00803734">
        <w:rPr>
          <w:rFonts w:cs="Times New Roman"/>
          <w:lang w:val="en-US"/>
        </w:rPr>
        <w:t>monitoring-template/</w:t>
      </w:r>
    </w:p>
    <w:p w14:paraId="65F9E195" w14:textId="77777777" w:rsidR="00C57907" w:rsidRPr="00625D87" w:rsidRDefault="00C57907" w:rsidP="00B1591A">
      <w:pPr>
        <w:widowControl w:val="0"/>
        <w:autoSpaceDE w:val="0"/>
        <w:autoSpaceDN w:val="0"/>
        <w:adjustRightInd w:val="0"/>
        <w:spacing w:line="240" w:lineRule="auto"/>
        <w:rPr>
          <w:rFonts w:cs="Times New Roman"/>
          <w:bCs/>
        </w:rPr>
      </w:pPr>
      <w:r w:rsidRPr="00625D87">
        <w:rPr>
          <w:rFonts w:cs="Times New Roman"/>
        </w:rPr>
        <w:t>Disability Rights Promotion International. (2014)</w:t>
      </w:r>
      <w:r w:rsidRPr="00625D87">
        <w:rPr>
          <w:rFonts w:cs="Times New Roman"/>
          <w:bCs/>
          <w:i/>
        </w:rPr>
        <w:t xml:space="preserve"> Expanding the Circle: Aboriginal People with </w:t>
      </w:r>
      <w:r w:rsidRPr="00625D87">
        <w:rPr>
          <w:rFonts w:cs="Times New Roman"/>
          <w:bCs/>
          <w:i/>
        </w:rPr>
        <w:tab/>
        <w:t xml:space="preserve">Disabilities Know Their Rights. </w:t>
      </w:r>
      <w:r w:rsidRPr="00625D87">
        <w:rPr>
          <w:rFonts w:cs="Times New Roman"/>
          <w:bCs/>
        </w:rPr>
        <w:t xml:space="preserve">Toronto, ON: York University. </w:t>
      </w:r>
    </w:p>
    <w:p w14:paraId="3E4FEE91" w14:textId="29279963" w:rsidR="00C57907" w:rsidRPr="00625D87" w:rsidRDefault="005740FD" w:rsidP="00B1591A">
      <w:pPr>
        <w:spacing w:line="240" w:lineRule="auto"/>
        <w:rPr>
          <w:rFonts w:cs="Times New Roman"/>
        </w:rPr>
      </w:pPr>
      <w:r>
        <w:rPr>
          <w:rFonts w:cs="Times New Roman"/>
          <w:i/>
        </w:rPr>
        <w:tab/>
      </w:r>
      <w:r w:rsidR="00C57907" w:rsidRPr="00625D87">
        <w:rPr>
          <w:rFonts w:cs="Times New Roman"/>
          <w:i/>
        </w:rPr>
        <w:t>Education Act</w:t>
      </w:r>
      <w:r w:rsidR="00C57907" w:rsidRPr="00625D87">
        <w:rPr>
          <w:rFonts w:cs="Times New Roman"/>
        </w:rPr>
        <w:t>, RSO 1990, c E. 2.</w:t>
      </w:r>
    </w:p>
    <w:p w14:paraId="1748FC59" w14:textId="76BC35AB" w:rsidR="001E30B7" w:rsidRPr="00B1591A" w:rsidRDefault="001E30B7" w:rsidP="00B1591A">
      <w:pPr>
        <w:shd w:val="clear" w:color="auto" w:fill="FFFFFF"/>
        <w:spacing w:line="360" w:lineRule="atLeast"/>
        <w:rPr>
          <w:rFonts w:eastAsia="Times New Roman" w:cs="Times New Roman"/>
          <w:shd w:val="clear" w:color="auto" w:fill="FFFFFF"/>
          <w:lang w:eastAsia="en-CA"/>
        </w:rPr>
      </w:pPr>
      <w:r w:rsidRPr="00625D87">
        <w:rPr>
          <w:rFonts w:eastAsia="Times New Roman" w:cs="Times New Roman"/>
          <w:shd w:val="clear" w:color="auto" w:fill="FFFFFF"/>
          <w:lang w:eastAsia="en-CA"/>
        </w:rPr>
        <w:t xml:space="preserve">Employment and Social Development Canada (2012). </w:t>
      </w:r>
      <w:r w:rsidRPr="00625D87">
        <w:rPr>
          <w:rFonts w:eastAsia="Times New Roman" w:cs="Times New Roman"/>
          <w:i/>
          <w:shd w:val="clear" w:color="auto" w:fill="FFFFFF"/>
          <w:lang w:eastAsia="en-CA"/>
        </w:rPr>
        <w:t xml:space="preserve">Canadians in context – people with </w:t>
      </w:r>
      <w:r w:rsidRPr="00625D87">
        <w:rPr>
          <w:rFonts w:eastAsia="Times New Roman" w:cs="Times New Roman"/>
          <w:i/>
          <w:shd w:val="clear" w:color="auto" w:fill="FFFFFF"/>
          <w:lang w:eastAsia="en-CA"/>
        </w:rPr>
        <w:tab/>
        <w:t xml:space="preserve">disabilities. </w:t>
      </w:r>
      <w:r w:rsidRPr="00625D87">
        <w:rPr>
          <w:rFonts w:eastAsia="Times New Roman" w:cs="Times New Roman"/>
          <w:shd w:val="clear" w:color="auto" w:fill="FFFFFF"/>
          <w:lang w:eastAsia="en-CA"/>
        </w:rPr>
        <w:t xml:space="preserve">Retrieved from </w:t>
      </w:r>
      <w:r w:rsidR="00D75853" w:rsidRPr="00625D87">
        <w:rPr>
          <w:rFonts w:eastAsia="Times New Roman" w:cs="Times New Roman"/>
          <w:shd w:val="clear" w:color="auto" w:fill="FFFFFF"/>
          <w:lang w:eastAsia="en-CA"/>
        </w:rPr>
        <w:t>http://well-being.esdc.gc.ca/misme-iowb/.3ndic.1t.4r@-</w:t>
      </w:r>
      <w:r w:rsidR="00B1591A">
        <w:rPr>
          <w:rFonts w:eastAsia="Times New Roman" w:cs="Times New Roman"/>
          <w:shd w:val="clear" w:color="auto" w:fill="FFFFFF"/>
          <w:lang w:eastAsia="en-CA"/>
        </w:rPr>
        <w:tab/>
        <w:t>eng.jsp?iid=40</w:t>
      </w:r>
    </w:p>
    <w:p w14:paraId="660CFD5E" w14:textId="63198CB2" w:rsidR="00F167DD" w:rsidRDefault="00C57907" w:rsidP="00B1591A">
      <w:pPr>
        <w:rPr>
          <w:rStyle w:val="Hyperlink"/>
          <w:rFonts w:cs="Times New Roman"/>
          <w:color w:val="auto"/>
        </w:rPr>
      </w:pPr>
      <w:r w:rsidRPr="00625D87">
        <w:rPr>
          <w:rFonts w:cs="Times New Roman"/>
        </w:rPr>
        <w:t>Enforcing building codes on reserves, officials urge Aboriginal Af</w:t>
      </w:r>
      <w:r w:rsidR="00890FA8" w:rsidRPr="00625D87">
        <w:rPr>
          <w:rFonts w:cs="Times New Roman"/>
        </w:rPr>
        <w:t xml:space="preserve">fairs Minister. (2014, January </w:t>
      </w:r>
      <w:r w:rsidRPr="00625D87">
        <w:rPr>
          <w:rFonts w:cs="Times New Roman"/>
        </w:rPr>
        <w:t xml:space="preserve">21). </w:t>
      </w:r>
      <w:r w:rsidRPr="00625D87">
        <w:rPr>
          <w:rFonts w:cs="Times New Roman"/>
          <w:i/>
        </w:rPr>
        <w:t xml:space="preserve">The </w:t>
      </w:r>
      <w:r w:rsidR="00890FA8" w:rsidRPr="00625D87">
        <w:rPr>
          <w:rFonts w:cs="Times New Roman"/>
          <w:i/>
        </w:rPr>
        <w:tab/>
      </w:r>
      <w:r w:rsidRPr="00625D87">
        <w:rPr>
          <w:rFonts w:cs="Times New Roman"/>
          <w:i/>
        </w:rPr>
        <w:t xml:space="preserve">Globe and Mail. </w:t>
      </w:r>
      <w:r w:rsidRPr="00625D87">
        <w:rPr>
          <w:rFonts w:cs="Times New Roman"/>
        </w:rPr>
        <w:t xml:space="preserve">Retrieved from </w:t>
      </w:r>
      <w:hyperlink r:id="rId17" w:history="1">
        <w:r w:rsidR="00541B13" w:rsidRPr="00625D87">
          <w:rPr>
            <w:rStyle w:val="Hyperlink"/>
            <w:rFonts w:cs="Times New Roman"/>
            <w:color w:val="auto"/>
          </w:rPr>
          <w:t>http://www.theglobeandmail.com</w:t>
        </w:r>
      </w:hyperlink>
    </w:p>
    <w:p w14:paraId="50D4C0AD" w14:textId="71FCF808" w:rsidR="00890FA8" w:rsidRPr="00EC2179" w:rsidRDefault="00EC2179" w:rsidP="00B1591A">
      <w:r>
        <w:rPr>
          <w:i/>
        </w:rPr>
        <w:t xml:space="preserve">Expanding the Circle Annual General Meeting. </w:t>
      </w:r>
      <w:r>
        <w:t xml:space="preserve">(2016). Toronto, ON. </w:t>
      </w:r>
    </w:p>
    <w:p w14:paraId="0FB92AE7" w14:textId="7D7DEDD2" w:rsidR="00890FA8" w:rsidRPr="00B1591A" w:rsidRDefault="00541B13" w:rsidP="00B1591A">
      <w:pPr>
        <w:shd w:val="clear" w:color="auto" w:fill="FFFFFF"/>
        <w:spacing w:line="240" w:lineRule="auto"/>
        <w:rPr>
          <w:rFonts w:eastAsia="Times New Roman" w:cs="Times New Roman"/>
          <w:shd w:val="clear" w:color="auto" w:fill="FFFFFF"/>
          <w:lang w:eastAsia="en-CA"/>
        </w:rPr>
      </w:pPr>
      <w:r w:rsidRPr="00625D87">
        <w:rPr>
          <w:rFonts w:eastAsia="Times New Roman" w:cs="Times New Roman"/>
          <w:shd w:val="clear" w:color="auto" w:fill="FFFFFF"/>
          <w:lang w:eastAsia="en-CA"/>
        </w:rPr>
        <w:t>FIRE Network. (2015, November 5). Approaching rec</w:t>
      </w:r>
      <w:r w:rsidR="00890FA8" w:rsidRPr="00625D87">
        <w:rPr>
          <w:rFonts w:eastAsia="Times New Roman" w:cs="Times New Roman"/>
          <w:shd w:val="clear" w:color="auto" w:fill="FFFFFF"/>
          <w:lang w:eastAsia="en-CA"/>
        </w:rPr>
        <w:t xml:space="preserve">onciliation in health research </w:t>
      </w:r>
      <w:r w:rsidRPr="00625D87">
        <w:rPr>
          <w:rFonts w:eastAsia="Times New Roman" w:cs="Times New Roman"/>
          <w:shd w:val="clear" w:color="auto" w:fill="FFFFFF"/>
          <w:lang w:eastAsia="en-CA"/>
        </w:rPr>
        <w:t>[Webinar].</w:t>
      </w:r>
      <w:r w:rsidR="00890FA8" w:rsidRPr="00625D87">
        <w:rPr>
          <w:rFonts w:eastAsia="Times New Roman" w:cs="Times New Roman"/>
          <w:i/>
          <w:shd w:val="clear" w:color="auto" w:fill="FFFFFF"/>
          <w:lang w:eastAsia="en-CA"/>
        </w:rPr>
        <w:t xml:space="preserve">Well Living </w:t>
      </w:r>
      <w:r w:rsidR="00890FA8" w:rsidRPr="00625D87">
        <w:rPr>
          <w:rFonts w:eastAsia="Times New Roman" w:cs="Times New Roman"/>
          <w:i/>
          <w:shd w:val="clear" w:color="auto" w:fill="FFFFFF"/>
          <w:lang w:eastAsia="en-CA"/>
        </w:rPr>
        <w:tab/>
      </w:r>
      <w:r w:rsidRPr="00625D87">
        <w:rPr>
          <w:rFonts w:eastAsia="Times New Roman" w:cs="Times New Roman"/>
          <w:i/>
          <w:shd w:val="clear" w:color="auto" w:fill="FFFFFF"/>
          <w:lang w:eastAsia="en-CA"/>
        </w:rPr>
        <w:t>House.</w:t>
      </w:r>
      <w:r w:rsidRPr="00625D87">
        <w:rPr>
          <w:rFonts w:eastAsia="Times New Roman" w:cs="Times New Roman"/>
          <w:shd w:val="clear" w:color="auto" w:fill="FFFFFF"/>
          <w:lang w:eastAsia="en-CA"/>
        </w:rPr>
        <w:t xml:space="preserve"> Retrieved from </w:t>
      </w:r>
      <w:r w:rsidRPr="00625D87">
        <w:rPr>
          <w:rFonts w:eastAsia="Times New Roman" w:cs="Times New Roman"/>
          <w:shd w:val="clear" w:color="auto" w:fill="FFFFFF"/>
          <w:lang w:eastAsia="en-CA"/>
        </w:rPr>
        <w:tab/>
      </w:r>
      <w:r w:rsidR="00890FA8" w:rsidRPr="00625D87">
        <w:rPr>
          <w:rFonts w:eastAsia="Times New Roman" w:cs="Times New Roman"/>
          <w:shd w:val="clear" w:color="auto" w:fill="FFFFFF"/>
          <w:lang w:eastAsia="en-CA"/>
        </w:rPr>
        <w:t>https://attendee.gotowebinar.com/recording/474674933238990338</w:t>
      </w:r>
    </w:p>
    <w:p w14:paraId="0DE5F849" w14:textId="4754062E" w:rsidR="00890FA8" w:rsidRPr="00625D87" w:rsidRDefault="00C57907" w:rsidP="00B1591A">
      <w:pPr>
        <w:spacing w:line="240" w:lineRule="auto"/>
        <w:rPr>
          <w:rFonts w:cs="Times New Roman"/>
        </w:rPr>
      </w:pPr>
      <w:r w:rsidRPr="00625D87">
        <w:rPr>
          <w:rFonts w:cs="Times New Roman"/>
        </w:rPr>
        <w:t xml:space="preserve">First Nations Child and Family Caring Society of Canada. (2015). </w:t>
      </w:r>
      <w:r w:rsidR="00890FA8" w:rsidRPr="00625D87">
        <w:rPr>
          <w:rFonts w:cs="Times New Roman"/>
          <w:i/>
        </w:rPr>
        <w:t xml:space="preserve">Jordan’s Principle- Beadle &amp; </w:t>
      </w:r>
      <w:r w:rsidRPr="00625D87">
        <w:rPr>
          <w:rFonts w:cs="Times New Roman"/>
          <w:i/>
        </w:rPr>
        <w:t xml:space="preserve">Pictou </w:t>
      </w:r>
      <w:r w:rsidR="00890FA8" w:rsidRPr="00625D87">
        <w:rPr>
          <w:rFonts w:cs="Times New Roman"/>
          <w:i/>
        </w:rPr>
        <w:tab/>
      </w:r>
      <w:r w:rsidRPr="00625D87">
        <w:rPr>
          <w:rFonts w:cs="Times New Roman"/>
          <w:i/>
        </w:rPr>
        <w:t xml:space="preserve">Landing v. Canada court case. </w:t>
      </w:r>
      <w:r w:rsidR="00890FA8" w:rsidRPr="00625D87">
        <w:rPr>
          <w:rFonts w:cs="Times New Roman"/>
        </w:rPr>
        <w:t>Retrieved from https://fncaringsociety.com/jordans-principle-</w:t>
      </w:r>
      <w:r w:rsidR="00890FA8" w:rsidRPr="00625D87">
        <w:rPr>
          <w:rFonts w:cs="Times New Roman"/>
        </w:rPr>
        <w:tab/>
      </w:r>
      <w:r w:rsidRPr="00625D87">
        <w:rPr>
          <w:rFonts w:cs="Times New Roman"/>
        </w:rPr>
        <w:t>beadle-pictou-landing-v-canada-court-case</w:t>
      </w:r>
    </w:p>
    <w:p w14:paraId="774681E0" w14:textId="77777777" w:rsidR="00C57907" w:rsidRPr="00625D87" w:rsidRDefault="00C57907" w:rsidP="00B1591A">
      <w:pPr>
        <w:spacing w:line="240" w:lineRule="auto"/>
        <w:rPr>
          <w:rFonts w:cs="Times New Roman"/>
        </w:rPr>
      </w:pPr>
      <w:r w:rsidRPr="00625D87">
        <w:rPr>
          <w:rFonts w:cs="Times New Roman"/>
        </w:rPr>
        <w:t>First Nations Child and Family Caring Society of Canada</w:t>
      </w:r>
      <w:r w:rsidR="00142D80" w:rsidRPr="00625D87">
        <w:rPr>
          <w:rFonts w:cs="Times New Roman"/>
        </w:rPr>
        <w:t xml:space="preserve"> (Caring Society)</w:t>
      </w:r>
      <w:r w:rsidRPr="00625D87">
        <w:rPr>
          <w:rFonts w:cs="Times New Roman"/>
        </w:rPr>
        <w:t xml:space="preserve">. (2015, June). </w:t>
      </w:r>
      <w:r w:rsidR="00EB06E6" w:rsidRPr="00625D87">
        <w:rPr>
          <w:rFonts w:cs="Times New Roman"/>
          <w:i/>
        </w:rPr>
        <w:t xml:space="preserve">Role of </w:t>
      </w:r>
      <w:r w:rsidR="00EB06E6" w:rsidRPr="00625D87">
        <w:rPr>
          <w:rFonts w:cs="Times New Roman"/>
          <w:i/>
        </w:rPr>
        <w:tab/>
        <w:t xml:space="preserve">Jordan’s </w:t>
      </w:r>
      <w:r w:rsidRPr="00625D87">
        <w:rPr>
          <w:rFonts w:cs="Times New Roman"/>
          <w:i/>
        </w:rPr>
        <w:t>Principle in the case on First Nations Child Welfare.</w:t>
      </w:r>
      <w:r w:rsidR="00053C2F" w:rsidRPr="00625D87">
        <w:rPr>
          <w:rFonts w:cs="Times New Roman"/>
        </w:rPr>
        <w:t xml:space="preserve"> Retrieved from</w:t>
      </w:r>
      <w:r w:rsidRPr="00625D87">
        <w:rPr>
          <w:rFonts w:cs="Times New Roman"/>
          <w:i/>
        </w:rPr>
        <w:t xml:space="preserve"> </w:t>
      </w:r>
      <w:r w:rsidR="00EB06E6" w:rsidRPr="00625D87">
        <w:rPr>
          <w:rFonts w:cs="Times New Roman"/>
          <w:i/>
        </w:rPr>
        <w:tab/>
      </w:r>
      <w:r w:rsidRPr="00625D87">
        <w:rPr>
          <w:rFonts w:cs="Times New Roman"/>
        </w:rPr>
        <w:t xml:space="preserve">www.fnwitness.com </w:t>
      </w:r>
    </w:p>
    <w:p w14:paraId="66F17685" w14:textId="54C204B6" w:rsidR="00C57907" w:rsidRPr="00625D87" w:rsidRDefault="00C57907" w:rsidP="00B1591A">
      <w:pPr>
        <w:spacing w:line="240" w:lineRule="auto"/>
        <w:rPr>
          <w:rFonts w:cs="Times New Roman"/>
        </w:rPr>
      </w:pPr>
      <w:r w:rsidRPr="00625D87">
        <w:rPr>
          <w:rFonts w:cs="Times New Roman"/>
        </w:rPr>
        <w:t xml:space="preserve">Government of Canada, </w:t>
      </w:r>
      <w:r w:rsidR="00053C2F" w:rsidRPr="00625D87">
        <w:rPr>
          <w:rFonts w:cs="Times New Roman"/>
        </w:rPr>
        <w:t xml:space="preserve">2010. </w:t>
      </w:r>
      <w:r w:rsidR="00DC1EEA" w:rsidRPr="00625D87">
        <w:rPr>
          <w:rFonts w:cs="Times New Roman"/>
        </w:rPr>
        <w:t xml:space="preserve">Indigenous </w:t>
      </w:r>
      <w:r w:rsidRPr="00625D87">
        <w:rPr>
          <w:rFonts w:cs="Times New Roman"/>
        </w:rPr>
        <w:t xml:space="preserve">and Northern Affairs Canada (INAC). </w:t>
      </w:r>
      <w:r w:rsidR="00890FA8" w:rsidRPr="00625D87">
        <w:rPr>
          <w:rFonts w:cs="Times New Roman"/>
          <w:i/>
        </w:rPr>
        <w:t xml:space="preserve">Aboriginal </w:t>
      </w:r>
      <w:r w:rsidRPr="00625D87">
        <w:rPr>
          <w:rFonts w:cs="Times New Roman"/>
          <w:i/>
        </w:rPr>
        <w:t>Rights</w:t>
      </w:r>
      <w:r w:rsidRPr="00625D87">
        <w:rPr>
          <w:rFonts w:cs="Times New Roman"/>
        </w:rPr>
        <w:t xml:space="preserve">.  </w:t>
      </w:r>
      <w:r w:rsidR="00890FA8" w:rsidRPr="00625D87">
        <w:rPr>
          <w:rFonts w:cs="Times New Roman"/>
        </w:rPr>
        <w:tab/>
      </w:r>
      <w:r w:rsidRPr="00625D87">
        <w:rPr>
          <w:rFonts w:cs="Times New Roman"/>
        </w:rPr>
        <w:t xml:space="preserve">Retrieved from </w:t>
      </w:r>
      <w:r w:rsidR="00020F19" w:rsidRPr="00625D87">
        <w:rPr>
          <w:rFonts w:cs="Times New Roman"/>
        </w:rPr>
        <w:t>www.aadnc-aandc.gc.ca/eng/1100100028605/1100100028606</w:t>
      </w:r>
    </w:p>
    <w:p w14:paraId="585CA7CD" w14:textId="42A72B6F" w:rsidR="00C57907" w:rsidRPr="00625D87" w:rsidRDefault="00C57907" w:rsidP="00B1591A">
      <w:pPr>
        <w:spacing w:line="240" w:lineRule="auto"/>
        <w:rPr>
          <w:rFonts w:cs="Times New Roman"/>
        </w:rPr>
      </w:pPr>
      <w:r w:rsidRPr="00625D87">
        <w:rPr>
          <w:rFonts w:cs="Times New Roman"/>
        </w:rPr>
        <w:t xml:space="preserve">Government of Canada, </w:t>
      </w:r>
      <w:r w:rsidR="00AB7268" w:rsidRPr="00625D87">
        <w:rPr>
          <w:rFonts w:cs="Times New Roman"/>
        </w:rPr>
        <w:t xml:space="preserve">2015. </w:t>
      </w:r>
      <w:r w:rsidR="00DC1EEA" w:rsidRPr="00625D87">
        <w:rPr>
          <w:rFonts w:cs="Times New Roman"/>
        </w:rPr>
        <w:t xml:space="preserve">Indigenous </w:t>
      </w:r>
      <w:r w:rsidRPr="00625D87">
        <w:rPr>
          <w:rFonts w:cs="Times New Roman"/>
        </w:rPr>
        <w:t xml:space="preserve">and Northern Affairs Canada (INAC). </w:t>
      </w:r>
      <w:r w:rsidR="00890FA8" w:rsidRPr="00625D87">
        <w:rPr>
          <w:rFonts w:cs="Times New Roman"/>
          <w:i/>
        </w:rPr>
        <w:t xml:space="preserve">High-Cost </w:t>
      </w:r>
      <w:r w:rsidRPr="00625D87">
        <w:rPr>
          <w:rFonts w:cs="Times New Roman"/>
          <w:i/>
        </w:rPr>
        <w:t xml:space="preserve">Special </w:t>
      </w:r>
      <w:r w:rsidR="00890FA8" w:rsidRPr="00625D87">
        <w:rPr>
          <w:rFonts w:cs="Times New Roman"/>
          <w:i/>
        </w:rPr>
        <w:tab/>
      </w:r>
      <w:r w:rsidRPr="00625D87">
        <w:rPr>
          <w:rFonts w:cs="Times New Roman"/>
          <w:i/>
        </w:rPr>
        <w:t>Education Program</w:t>
      </w:r>
      <w:r w:rsidRPr="00625D87">
        <w:rPr>
          <w:rFonts w:cs="Times New Roman"/>
        </w:rPr>
        <w:t xml:space="preserve">. Retrieved from </w:t>
      </w:r>
      <w:r w:rsidR="00D42C68" w:rsidRPr="00625D87">
        <w:rPr>
          <w:rFonts w:cs="Times New Roman"/>
        </w:rPr>
        <w:t>http://www.aadnc-</w:t>
      </w:r>
      <w:r w:rsidR="00D42C68" w:rsidRPr="00625D87">
        <w:rPr>
          <w:rFonts w:cs="Times New Roman"/>
        </w:rPr>
        <w:tab/>
        <w:t>aandc.gc.ca/eng/1363878563454/1363878946590</w:t>
      </w:r>
    </w:p>
    <w:p w14:paraId="3A1F868E" w14:textId="4D801FE2" w:rsidR="00890FA8" w:rsidRPr="00625D87" w:rsidRDefault="00C57907" w:rsidP="00B1591A">
      <w:pPr>
        <w:autoSpaceDE w:val="0"/>
        <w:autoSpaceDN w:val="0"/>
        <w:adjustRightInd w:val="0"/>
        <w:spacing w:line="240" w:lineRule="auto"/>
        <w:rPr>
          <w:rFonts w:cs="Times New Roman"/>
          <w:i/>
        </w:rPr>
      </w:pPr>
      <w:r w:rsidRPr="00625D87">
        <w:rPr>
          <w:rFonts w:cs="Times New Roman"/>
        </w:rPr>
        <w:t xml:space="preserve">Health Canada. (2014). </w:t>
      </w:r>
      <w:r w:rsidRPr="00625D87">
        <w:rPr>
          <w:rFonts w:cs="Times New Roman"/>
          <w:i/>
        </w:rPr>
        <w:t xml:space="preserve">First Nations Mental Wellness Continuum Framework- Summary Report. </w:t>
      </w:r>
      <w:r w:rsidRPr="00625D87">
        <w:rPr>
          <w:rFonts w:cs="Times New Roman"/>
          <w:i/>
        </w:rPr>
        <w:tab/>
      </w:r>
      <w:r w:rsidRPr="00625D87">
        <w:rPr>
          <w:rFonts w:cs="Times New Roman"/>
        </w:rPr>
        <w:t xml:space="preserve">Retrieved from </w:t>
      </w:r>
      <w:r w:rsidRPr="00625D87">
        <w:rPr>
          <w:rFonts w:cs="Times New Roman"/>
          <w:i/>
        </w:rPr>
        <w:t>http://www.hc-sc.gc.ca/fniah-spnia/pubs/promotion/_mental/2014-s</w:t>
      </w:r>
      <w:r w:rsidR="00B1591A">
        <w:rPr>
          <w:rFonts w:cs="Times New Roman"/>
          <w:i/>
        </w:rPr>
        <w:t>um-</w:t>
      </w:r>
      <w:r w:rsidR="00B1591A">
        <w:rPr>
          <w:rFonts w:cs="Times New Roman"/>
          <w:i/>
        </w:rPr>
        <w:tab/>
        <w:t>rpt-continuum/index-eng.php</w:t>
      </w:r>
    </w:p>
    <w:p w14:paraId="3CE6DB09" w14:textId="466DDDD0" w:rsidR="00890FA8" w:rsidRPr="00625D87" w:rsidRDefault="00F911AC" w:rsidP="00B1591A">
      <w:pPr>
        <w:spacing w:line="240" w:lineRule="auto"/>
        <w:rPr>
          <w:rFonts w:cs="Times New Roman"/>
        </w:rPr>
      </w:pPr>
      <w:r w:rsidRPr="00625D87">
        <w:rPr>
          <w:rFonts w:eastAsia="Times New Roman" w:cs="Times New Roman"/>
          <w:shd w:val="clear" w:color="auto" w:fill="FFFFFF"/>
          <w:lang w:val="en-US"/>
        </w:rPr>
        <w:t>Health Canada.</w:t>
      </w:r>
      <w:r w:rsidRPr="00625D87">
        <w:rPr>
          <w:rFonts w:cs="Times New Roman"/>
        </w:rPr>
        <w:t xml:space="preserve"> (2001, November).  </w:t>
      </w:r>
      <w:r w:rsidRPr="00625D87">
        <w:rPr>
          <w:rFonts w:cs="Times New Roman"/>
          <w:i/>
        </w:rPr>
        <w:t>Language Barriers in Access to Health Care</w:t>
      </w:r>
      <w:r w:rsidR="00890FA8" w:rsidRPr="00625D87">
        <w:rPr>
          <w:rFonts w:cs="Times New Roman"/>
        </w:rPr>
        <w:t xml:space="preserve">. Retrieved </w:t>
      </w:r>
      <w:r w:rsidRPr="00625D87">
        <w:rPr>
          <w:rFonts w:cs="Times New Roman"/>
        </w:rPr>
        <w:t xml:space="preserve">from </w:t>
      </w:r>
      <w:r w:rsidR="00890FA8" w:rsidRPr="00625D87">
        <w:rPr>
          <w:rFonts w:cs="Times New Roman"/>
        </w:rPr>
        <w:tab/>
        <w:t>http://www.hc-sc.gc.ca/hcs-sss/pubs/acces/2001-lang-acces/index-eng.php</w:t>
      </w:r>
    </w:p>
    <w:p w14:paraId="45BAE02E" w14:textId="1ED75894" w:rsidR="00890FA8" w:rsidRPr="00625D87" w:rsidRDefault="00C57907" w:rsidP="00B1591A">
      <w:pPr>
        <w:spacing w:line="240" w:lineRule="auto"/>
        <w:rPr>
          <w:rFonts w:cs="Times New Roman"/>
        </w:rPr>
      </w:pPr>
      <w:r w:rsidRPr="00625D87">
        <w:rPr>
          <w:rFonts w:cs="Times New Roman"/>
        </w:rPr>
        <w:t xml:space="preserve">Health Canada. (2014). </w:t>
      </w:r>
      <w:r w:rsidRPr="00625D87">
        <w:rPr>
          <w:rFonts w:cs="Times New Roman"/>
          <w:i/>
        </w:rPr>
        <w:t xml:space="preserve">Indian Health Policy 1979. </w:t>
      </w:r>
      <w:r w:rsidRPr="00625D87">
        <w:rPr>
          <w:rFonts w:cs="Times New Roman"/>
        </w:rPr>
        <w:t>Retrieved from http://www.hc-sc.gc.ca/ahc-</w:t>
      </w:r>
      <w:r w:rsidRPr="00625D87">
        <w:rPr>
          <w:rFonts w:cs="Times New Roman"/>
        </w:rPr>
        <w:tab/>
        <w:t>asc/branch-dirgen/fnihb-dgspni/poli_1979-eng.php</w:t>
      </w:r>
      <w:r w:rsidR="00890FA8" w:rsidRPr="00625D87">
        <w:rPr>
          <w:rFonts w:cs="Times New Roman"/>
        </w:rPr>
        <w:tab/>
      </w:r>
    </w:p>
    <w:p w14:paraId="2D3728D1" w14:textId="2149949F" w:rsidR="00890FA8" w:rsidRPr="00625D87" w:rsidRDefault="00C57907" w:rsidP="00B1591A">
      <w:pPr>
        <w:autoSpaceDE w:val="0"/>
        <w:autoSpaceDN w:val="0"/>
        <w:adjustRightInd w:val="0"/>
        <w:spacing w:line="240" w:lineRule="auto"/>
        <w:rPr>
          <w:rFonts w:cs="Times New Roman"/>
        </w:rPr>
      </w:pPr>
      <w:r w:rsidRPr="00625D87">
        <w:rPr>
          <w:rFonts w:cs="Times New Roman"/>
        </w:rPr>
        <w:t xml:space="preserve">Health Canada. (2015, January). </w:t>
      </w:r>
      <w:r w:rsidRPr="00625D87">
        <w:rPr>
          <w:rFonts w:cs="Times New Roman"/>
          <w:i/>
        </w:rPr>
        <w:t>Mental Health and Wellness</w:t>
      </w:r>
      <w:r w:rsidRPr="00625D87">
        <w:rPr>
          <w:rFonts w:cs="Times New Roman"/>
        </w:rPr>
        <w:t>. Retrieved from http://www.hc-</w:t>
      </w:r>
      <w:r w:rsidRPr="00625D87">
        <w:rPr>
          <w:rFonts w:cs="Times New Roman"/>
        </w:rPr>
        <w:tab/>
        <w:t>sc.gc.ca/fniah-spnia</w:t>
      </w:r>
      <w:r w:rsidR="00B1591A">
        <w:rPr>
          <w:rFonts w:cs="Times New Roman"/>
        </w:rPr>
        <w:t>/promotion/mental/index-eng.php</w:t>
      </w:r>
    </w:p>
    <w:p w14:paraId="3825A72D" w14:textId="423ED39B" w:rsidR="00890FA8" w:rsidRPr="00625D87" w:rsidRDefault="00123418" w:rsidP="00B1591A">
      <w:pPr>
        <w:spacing w:line="240" w:lineRule="auto"/>
        <w:rPr>
          <w:rFonts w:cs="Times New Roman"/>
        </w:rPr>
      </w:pPr>
      <w:r w:rsidRPr="00625D87">
        <w:rPr>
          <w:rFonts w:cs="Times New Roman"/>
        </w:rPr>
        <w:t xml:space="preserve">Health Canada. (2015, May). </w:t>
      </w:r>
      <w:r w:rsidRPr="00625D87">
        <w:rPr>
          <w:rFonts w:cs="Times New Roman"/>
          <w:i/>
        </w:rPr>
        <w:t xml:space="preserve">First Nations and Inuit Health. </w:t>
      </w:r>
      <w:r w:rsidRPr="00625D87">
        <w:rPr>
          <w:rFonts w:cs="Times New Roman"/>
        </w:rPr>
        <w:t>Retrieved from http://www.hc-</w:t>
      </w:r>
      <w:r w:rsidRPr="00625D87">
        <w:rPr>
          <w:rFonts w:cs="Times New Roman"/>
        </w:rPr>
        <w:tab/>
        <w:t>sc.</w:t>
      </w:r>
      <w:r w:rsidR="00B1591A">
        <w:rPr>
          <w:rFonts w:cs="Times New Roman"/>
        </w:rPr>
        <w:t>gc.ca/fniah-spnia/index-eng.php</w:t>
      </w:r>
    </w:p>
    <w:p w14:paraId="6C15C5F0" w14:textId="1406B997" w:rsidR="00890FA8" w:rsidRPr="00625D87" w:rsidRDefault="00123418" w:rsidP="00B1591A">
      <w:pPr>
        <w:autoSpaceDE w:val="0"/>
        <w:autoSpaceDN w:val="0"/>
        <w:adjustRightInd w:val="0"/>
        <w:spacing w:line="240" w:lineRule="auto"/>
        <w:rPr>
          <w:rFonts w:cs="Times New Roman"/>
        </w:rPr>
      </w:pPr>
      <w:r w:rsidRPr="00625D87">
        <w:rPr>
          <w:rFonts w:cs="Times New Roman"/>
        </w:rPr>
        <w:t xml:space="preserve">Health Canada. (2015, May). </w:t>
      </w:r>
      <w:r w:rsidRPr="00625D87">
        <w:rPr>
          <w:rFonts w:cs="Times New Roman"/>
          <w:i/>
        </w:rPr>
        <w:t xml:space="preserve">Indian Residential Schools Resolution Health Support Program. </w:t>
      </w:r>
      <w:r w:rsidR="00890FA8" w:rsidRPr="00625D87">
        <w:rPr>
          <w:rFonts w:cs="Times New Roman"/>
          <w:i/>
        </w:rPr>
        <w:tab/>
      </w:r>
      <w:r w:rsidRPr="00625D87">
        <w:rPr>
          <w:rFonts w:cs="Times New Roman"/>
        </w:rPr>
        <w:tab/>
      </w:r>
      <w:r w:rsidRPr="00625D87">
        <w:rPr>
          <w:rFonts w:cs="Times New Roman"/>
        </w:rPr>
        <w:tab/>
        <w:t xml:space="preserve">Retrieved from </w:t>
      </w:r>
      <w:r w:rsidR="00890FA8" w:rsidRPr="00625D87">
        <w:rPr>
          <w:rFonts w:cs="Times New Roman"/>
        </w:rPr>
        <w:t>http://www.hc-sc.gc.ca/fniah-spnia/services/indiresident/irs-pi-eng.php</w:t>
      </w:r>
      <w:r w:rsidR="00890FA8" w:rsidRPr="00625D87">
        <w:rPr>
          <w:rFonts w:cs="Times New Roman"/>
        </w:rPr>
        <w:tab/>
      </w:r>
    </w:p>
    <w:p w14:paraId="0C5EB577" w14:textId="2D00D561" w:rsidR="00AB7268" w:rsidRPr="00625D87" w:rsidRDefault="00C57907" w:rsidP="00B1591A">
      <w:pPr>
        <w:autoSpaceDE w:val="0"/>
        <w:autoSpaceDN w:val="0"/>
        <w:adjustRightInd w:val="0"/>
        <w:spacing w:line="240" w:lineRule="auto"/>
        <w:rPr>
          <w:rFonts w:cs="Times New Roman"/>
        </w:rPr>
      </w:pPr>
      <w:r w:rsidRPr="00625D87">
        <w:rPr>
          <w:rFonts w:cs="Times New Roman"/>
        </w:rPr>
        <w:t>Health Canada. (2015, July)</w:t>
      </w:r>
      <w:r w:rsidRPr="00625D87">
        <w:rPr>
          <w:rFonts w:cs="Times New Roman"/>
          <w:i/>
        </w:rPr>
        <w:t xml:space="preserve">. Unleashing Innovation: Excellent Healthcare for Canada Report on the </w:t>
      </w:r>
      <w:r w:rsidR="00890FA8" w:rsidRPr="00625D87">
        <w:rPr>
          <w:rFonts w:cs="Times New Roman"/>
          <w:i/>
        </w:rPr>
        <w:tab/>
      </w:r>
      <w:r w:rsidRPr="00625D87">
        <w:rPr>
          <w:rFonts w:cs="Times New Roman"/>
          <w:i/>
        </w:rPr>
        <w:t>Advisory Panel on Healthcare Innovation.</w:t>
      </w:r>
      <w:r w:rsidRPr="00625D87">
        <w:rPr>
          <w:rFonts w:cs="Times New Roman"/>
        </w:rPr>
        <w:t xml:space="preserve"> Retrieved from </w:t>
      </w:r>
      <w:r w:rsidRPr="00625D87">
        <w:rPr>
          <w:rFonts w:cs="Times New Roman"/>
        </w:rPr>
        <w:tab/>
        <w:t>http://www.healthycanadians.gc.ca/publications/health-system-systeme-sante/report-</w:t>
      </w:r>
      <w:r w:rsidRPr="00625D87">
        <w:rPr>
          <w:rFonts w:cs="Times New Roman"/>
        </w:rPr>
        <w:tab/>
        <w:t>healthcare-innovation-rapport-soins/alt/report-healt</w:t>
      </w:r>
      <w:r w:rsidR="00890FA8" w:rsidRPr="00625D87">
        <w:rPr>
          <w:rFonts w:cs="Times New Roman"/>
        </w:rPr>
        <w:t>hcare-innovation-rapport-soins-</w:t>
      </w:r>
      <w:r w:rsidRPr="00625D87">
        <w:rPr>
          <w:rFonts w:cs="Times New Roman"/>
        </w:rPr>
        <w:t>eng.pdf</w:t>
      </w:r>
    </w:p>
    <w:p w14:paraId="592773E4" w14:textId="610A970B" w:rsidR="00890FA8" w:rsidRPr="00625D87" w:rsidRDefault="00C57907" w:rsidP="00B1591A">
      <w:pPr>
        <w:spacing w:line="240" w:lineRule="auto"/>
        <w:rPr>
          <w:rFonts w:cs="Times New Roman"/>
        </w:rPr>
      </w:pPr>
      <w:r w:rsidRPr="00625D87">
        <w:rPr>
          <w:rFonts w:cs="Times New Roman"/>
        </w:rPr>
        <w:t xml:space="preserve">Hogg, E. (2015, July). </w:t>
      </w:r>
      <w:r w:rsidR="00123418" w:rsidRPr="00625D87">
        <w:rPr>
          <w:rFonts w:cs="Times New Roman"/>
          <w:i/>
        </w:rPr>
        <w:t>First Nations Education Funding, the C</w:t>
      </w:r>
      <w:r w:rsidRPr="00625D87">
        <w:rPr>
          <w:rFonts w:cs="Times New Roman"/>
          <w:i/>
        </w:rPr>
        <w:t xml:space="preserve">ase of Sloan and Marvin. </w:t>
      </w:r>
      <w:r w:rsidRPr="00625D87">
        <w:rPr>
          <w:rFonts w:cs="Times New Roman"/>
        </w:rPr>
        <w:t xml:space="preserve">Retrieved from  </w:t>
      </w:r>
      <w:r w:rsidR="00890FA8" w:rsidRPr="00625D87">
        <w:rPr>
          <w:rFonts w:cs="Times New Roman"/>
        </w:rPr>
        <w:tab/>
        <w:t>http://ablawg.ca/2015/07/08/first-nations-education-funding-the-case-of-sloan-marvin</w:t>
      </w:r>
    </w:p>
    <w:p w14:paraId="0FB388D3" w14:textId="77777777" w:rsidR="00C57907" w:rsidRPr="00625D87" w:rsidRDefault="00C57907" w:rsidP="00B1591A">
      <w:pPr>
        <w:spacing w:line="240" w:lineRule="auto"/>
        <w:rPr>
          <w:rFonts w:cs="Times New Roman"/>
          <w:lang w:val="en-GB"/>
        </w:rPr>
      </w:pPr>
      <w:r w:rsidRPr="00625D87">
        <w:rPr>
          <w:rFonts w:cs="Times New Roman"/>
          <w:i/>
          <w:lang w:val="en-GB"/>
        </w:rPr>
        <w:t>Home Care and Community Services Act</w:t>
      </w:r>
      <w:r w:rsidRPr="00625D87">
        <w:rPr>
          <w:rFonts w:cs="Times New Roman"/>
          <w:lang w:val="en-GB"/>
        </w:rPr>
        <w:t>, 1994, SO 1994, c 26.</w:t>
      </w:r>
      <w:r w:rsidR="00654823" w:rsidRPr="00625D87">
        <w:rPr>
          <w:rFonts w:cs="Times New Roman"/>
          <w:lang w:val="en-GB"/>
        </w:rPr>
        <w:t xml:space="preserve"> Retrieved from</w:t>
      </w:r>
    </w:p>
    <w:p w14:paraId="7594BC4C" w14:textId="57CEB5BF" w:rsidR="00C57907" w:rsidRPr="00625D87" w:rsidRDefault="00C57907" w:rsidP="00B1591A">
      <w:pPr>
        <w:spacing w:line="240" w:lineRule="auto"/>
        <w:rPr>
          <w:rFonts w:cs="Times New Roman"/>
        </w:rPr>
      </w:pPr>
      <w:r w:rsidRPr="00625D87">
        <w:rPr>
          <w:rFonts w:cs="Times New Roman"/>
        </w:rPr>
        <w:tab/>
        <w:t>https://www.aadnc aandc.gc.ca/eng/1100100028605/1100100028606</w:t>
      </w:r>
      <w:r w:rsidR="00F347D5" w:rsidRPr="00625D87">
        <w:rPr>
          <w:rFonts w:cs="Times New Roman"/>
        </w:rPr>
        <w:t xml:space="preserve"> </w:t>
      </w:r>
      <w:r w:rsidR="00654823" w:rsidRPr="00625D87">
        <w:rPr>
          <w:rFonts w:cs="Times New Roman"/>
        </w:rPr>
        <w:t>and retrieved from</w:t>
      </w:r>
    </w:p>
    <w:p w14:paraId="6608B1E8" w14:textId="77777777" w:rsidR="00C57907" w:rsidRPr="00625D87" w:rsidRDefault="00C57907" w:rsidP="00B1591A">
      <w:pPr>
        <w:spacing w:line="240" w:lineRule="auto"/>
        <w:rPr>
          <w:rFonts w:cs="Times New Roman"/>
        </w:rPr>
      </w:pPr>
      <w:r w:rsidRPr="00625D87">
        <w:rPr>
          <w:rFonts w:cs="Times New Roman"/>
        </w:rPr>
        <w:tab/>
        <w:t>https://www.aadnc-aandc.gc.ca/eng/1100100033697/1100100033698</w:t>
      </w:r>
    </w:p>
    <w:p w14:paraId="429D4023" w14:textId="38AA3384" w:rsidR="004F21DF" w:rsidRDefault="00C57907" w:rsidP="00B1591A">
      <w:pPr>
        <w:spacing w:line="240" w:lineRule="auto"/>
        <w:rPr>
          <w:rFonts w:cs="Times New Roman"/>
        </w:rPr>
      </w:pPr>
      <w:r w:rsidRPr="00625D87">
        <w:rPr>
          <w:rFonts w:cs="Times New Roman"/>
          <w:i/>
        </w:rPr>
        <w:t>Human Rights Code</w:t>
      </w:r>
      <w:r w:rsidRPr="00625D87">
        <w:rPr>
          <w:rFonts w:cs="Times New Roman"/>
        </w:rPr>
        <w:t>, RSO 1990, c H. 19.</w:t>
      </w:r>
    </w:p>
    <w:p w14:paraId="25B25FAD" w14:textId="61F1BBC2" w:rsidR="004F21DF" w:rsidRPr="00625D87" w:rsidRDefault="004F21DF" w:rsidP="00B1591A">
      <w:pPr>
        <w:spacing w:line="240" w:lineRule="auto"/>
        <w:rPr>
          <w:rFonts w:cs="Times New Roman"/>
        </w:rPr>
      </w:pPr>
      <w:r>
        <w:rPr>
          <w:rFonts w:cs="Times New Roman"/>
        </w:rPr>
        <w:t>Hickey</w:t>
      </w:r>
      <w:r w:rsidR="00B1591A">
        <w:rPr>
          <w:rFonts w:cs="Times New Roman"/>
        </w:rPr>
        <w:t xml:space="preserve">, H. (2015). </w:t>
      </w:r>
      <w:r w:rsidR="00B1591A" w:rsidRPr="00B1591A">
        <w:rPr>
          <w:rFonts w:cs="Times New Roman"/>
        </w:rPr>
        <w:t xml:space="preserve">Marginalizing the Subaltern Within: How to Effectively Engage with and Monitor </w:t>
      </w:r>
      <w:r w:rsidR="00B1591A">
        <w:rPr>
          <w:rFonts w:cs="Times New Roman"/>
        </w:rPr>
        <w:tab/>
      </w:r>
      <w:r w:rsidR="00B1591A" w:rsidRPr="00B1591A">
        <w:rPr>
          <w:rFonts w:cs="Times New Roman"/>
        </w:rPr>
        <w:t xml:space="preserve">Diverse Cultural Identities with Disabilities when Individual Identity Dominates the Collective </w:t>
      </w:r>
      <w:r w:rsidR="00B1591A">
        <w:rPr>
          <w:rFonts w:cs="Times New Roman"/>
        </w:rPr>
        <w:tab/>
      </w:r>
      <w:r w:rsidR="00B1591A" w:rsidRPr="00B1591A">
        <w:rPr>
          <w:rFonts w:cs="Times New Roman"/>
        </w:rPr>
        <w:t>Identity Framework</w:t>
      </w:r>
      <w:r w:rsidR="00B1591A">
        <w:rPr>
          <w:rFonts w:cs="Times New Roman"/>
        </w:rPr>
        <w:t xml:space="preserve">. </w:t>
      </w:r>
      <w:r w:rsidR="00B1591A" w:rsidRPr="00A110FF">
        <w:t>I</w:t>
      </w:r>
      <w:r w:rsidR="00B1591A" w:rsidRPr="00A110FF">
        <w:rPr>
          <w:rFonts w:cs="Times New Roman"/>
        </w:rPr>
        <w:t>n Rioux, M, Pinto P., and Parekh, H.  (Eds) (</w:t>
      </w:r>
      <w:r w:rsidR="00B1591A" w:rsidRPr="00A110FF">
        <w:rPr>
          <w:rFonts w:cs="Arial"/>
          <w:snapToGrid w:val="0"/>
          <w:color w:val="000000"/>
          <w:lang w:val="en-GB"/>
        </w:rPr>
        <w:t xml:space="preserve">2015) </w:t>
      </w:r>
      <w:r w:rsidR="00B1591A" w:rsidRPr="00A110FF">
        <w:rPr>
          <w:rFonts w:cs="Arial"/>
          <w:i/>
          <w:color w:val="000000"/>
        </w:rPr>
        <w:t xml:space="preserve">Disability, Rights </w:t>
      </w:r>
      <w:r w:rsidR="00B1591A">
        <w:rPr>
          <w:rFonts w:cs="Arial"/>
          <w:i/>
          <w:color w:val="000000"/>
        </w:rPr>
        <w:tab/>
      </w:r>
      <w:r w:rsidR="00B1591A" w:rsidRPr="00A110FF">
        <w:rPr>
          <w:rFonts w:cs="Arial"/>
          <w:i/>
          <w:color w:val="000000"/>
        </w:rPr>
        <w:t>Monitoring and Social Change</w:t>
      </w:r>
      <w:r w:rsidR="00B1591A" w:rsidRPr="00A110FF">
        <w:t xml:space="preserve">: </w:t>
      </w:r>
      <w:r w:rsidR="00B1591A">
        <w:rPr>
          <w:rFonts w:cs="Arial"/>
          <w:i/>
          <w:color w:val="000000"/>
        </w:rPr>
        <w:t>Building Power out of Evidence.</w:t>
      </w:r>
      <w:r w:rsidR="00B1591A">
        <w:rPr>
          <w:rFonts w:cs="Arial"/>
          <w:color w:val="000000"/>
        </w:rPr>
        <w:t xml:space="preserve"> (pp221-236</w:t>
      </w:r>
      <w:r w:rsidR="00B1591A">
        <w:rPr>
          <w:rFonts w:cs="Arial"/>
          <w:color w:val="000000"/>
        </w:rPr>
        <w:t>).</w:t>
      </w:r>
      <w:r w:rsidR="00B1591A" w:rsidRPr="00A110FF">
        <w:rPr>
          <w:rFonts w:cs="Arial"/>
          <w:i/>
          <w:color w:val="000000"/>
        </w:rPr>
        <w:t xml:space="preserve"> </w:t>
      </w:r>
      <w:r w:rsidR="00B1591A" w:rsidRPr="00A110FF">
        <w:rPr>
          <w:rFonts w:cs="Arial"/>
        </w:rPr>
        <w:t>Toronto, C</w:t>
      </w:r>
      <w:r w:rsidR="00B1591A">
        <w:rPr>
          <w:rFonts w:cs="Arial"/>
        </w:rPr>
        <w:t xml:space="preserve">anada: </w:t>
      </w:r>
      <w:r w:rsidR="00B1591A">
        <w:rPr>
          <w:rFonts w:cs="Arial"/>
        </w:rPr>
        <w:tab/>
      </w:r>
      <w:r w:rsidR="00B1591A">
        <w:rPr>
          <w:rFonts w:cs="Arial"/>
        </w:rPr>
        <w:t>Canadian Scholars Press.</w:t>
      </w:r>
    </w:p>
    <w:p w14:paraId="28599BFF" w14:textId="77777777" w:rsidR="00C57907" w:rsidRPr="00625D87" w:rsidRDefault="00C57907" w:rsidP="00B1591A">
      <w:pPr>
        <w:spacing w:line="240" w:lineRule="auto"/>
        <w:rPr>
          <w:rFonts w:cs="Times New Roman"/>
        </w:rPr>
      </w:pPr>
      <w:r w:rsidRPr="00625D87">
        <w:rPr>
          <w:rFonts w:cs="Times New Roman"/>
          <w:i/>
        </w:rPr>
        <w:t>Indian Act</w:t>
      </w:r>
      <w:r w:rsidRPr="00625D87">
        <w:rPr>
          <w:rFonts w:cs="Times New Roman"/>
        </w:rPr>
        <w:t>,</w:t>
      </w:r>
      <w:r w:rsidRPr="00625D87">
        <w:rPr>
          <w:rFonts w:cs="Times New Roman"/>
          <w:i/>
        </w:rPr>
        <w:t xml:space="preserve"> </w:t>
      </w:r>
      <w:r w:rsidRPr="00625D87">
        <w:rPr>
          <w:rFonts w:cs="Times New Roman"/>
        </w:rPr>
        <w:t xml:space="preserve">RSC 1985, c I-5. </w:t>
      </w:r>
    </w:p>
    <w:p w14:paraId="3851FAE8" w14:textId="3C135512" w:rsidR="006B265B" w:rsidRPr="00625D87" w:rsidRDefault="00C57907" w:rsidP="00B1591A">
      <w:pPr>
        <w:spacing w:line="240" w:lineRule="auto"/>
        <w:rPr>
          <w:rFonts w:cs="Times New Roman"/>
          <w:i/>
        </w:rPr>
      </w:pPr>
      <w:r w:rsidRPr="00625D87">
        <w:rPr>
          <w:rFonts w:cs="Times New Roman"/>
        </w:rPr>
        <w:t xml:space="preserve">Indian and Northern Affairs Canada (INAC). (2007). </w:t>
      </w:r>
      <w:r w:rsidRPr="00625D87">
        <w:rPr>
          <w:rFonts w:cs="Times New Roman"/>
          <w:i/>
        </w:rPr>
        <w:t>Formative E</w:t>
      </w:r>
      <w:r w:rsidR="00F347D5" w:rsidRPr="00625D87">
        <w:rPr>
          <w:rFonts w:cs="Times New Roman"/>
          <w:i/>
        </w:rPr>
        <w:t xml:space="preserve">valuation of the Department of </w:t>
      </w:r>
      <w:r w:rsidRPr="00625D87">
        <w:rPr>
          <w:rFonts w:cs="Times New Roman"/>
          <w:i/>
        </w:rPr>
        <w:t xml:space="preserve">Indian </w:t>
      </w:r>
      <w:r w:rsidR="00F347D5" w:rsidRPr="00625D87">
        <w:rPr>
          <w:rFonts w:cs="Times New Roman"/>
          <w:i/>
        </w:rPr>
        <w:tab/>
      </w:r>
      <w:r w:rsidRPr="00625D87">
        <w:rPr>
          <w:rFonts w:cs="Times New Roman"/>
          <w:i/>
        </w:rPr>
        <w:t>and Northern Affairs Special Education Program.</w:t>
      </w:r>
    </w:p>
    <w:p w14:paraId="1BB425B0" w14:textId="69168B01" w:rsidR="006B265B" w:rsidRPr="00625D87" w:rsidRDefault="00C57907" w:rsidP="00B1591A">
      <w:pPr>
        <w:spacing w:line="240" w:lineRule="auto"/>
        <w:rPr>
          <w:rFonts w:cs="Times New Roman"/>
        </w:rPr>
      </w:pPr>
      <w:r w:rsidRPr="00625D87">
        <w:rPr>
          <w:rFonts w:cs="Times New Roman"/>
        </w:rPr>
        <w:t>Indian Welfare Services Act, RSO 1990, c I.4.</w:t>
      </w:r>
    </w:p>
    <w:p w14:paraId="37AC0D27" w14:textId="5EDBB021" w:rsidR="00F347D5" w:rsidRPr="00625D87" w:rsidRDefault="00DC1EEA" w:rsidP="00B1591A">
      <w:pPr>
        <w:spacing w:line="240" w:lineRule="auto"/>
        <w:rPr>
          <w:rFonts w:cs="Times New Roman"/>
        </w:rPr>
      </w:pPr>
      <w:r w:rsidRPr="00625D87">
        <w:rPr>
          <w:rFonts w:cs="Times New Roman"/>
        </w:rPr>
        <w:t xml:space="preserve">Indigenous </w:t>
      </w:r>
      <w:r w:rsidR="00C57907" w:rsidRPr="00625D87">
        <w:rPr>
          <w:rFonts w:cs="Times New Roman"/>
        </w:rPr>
        <w:t xml:space="preserve">and Northern Affairs Canada </w:t>
      </w:r>
      <w:r w:rsidR="009A7FEE" w:rsidRPr="00625D87">
        <w:rPr>
          <w:rFonts w:cs="Times New Roman"/>
        </w:rPr>
        <w:t xml:space="preserve">(INAC). </w:t>
      </w:r>
      <w:r w:rsidR="00C57907" w:rsidRPr="00625D87">
        <w:rPr>
          <w:rFonts w:cs="Times New Roman"/>
        </w:rPr>
        <w:t xml:space="preserve">(2013, August). </w:t>
      </w:r>
      <w:r w:rsidR="00C57907" w:rsidRPr="00625D87">
        <w:rPr>
          <w:rFonts w:cs="Times New Roman"/>
          <w:i/>
        </w:rPr>
        <w:t xml:space="preserve">Assisted Living Program. </w:t>
      </w:r>
      <w:r w:rsidR="009A7FEE" w:rsidRPr="00625D87">
        <w:rPr>
          <w:rFonts w:cs="Times New Roman"/>
          <w:i/>
        </w:rPr>
        <w:tab/>
      </w:r>
      <w:r w:rsidR="00C57907" w:rsidRPr="00625D87">
        <w:rPr>
          <w:rFonts w:cs="Times New Roman"/>
        </w:rPr>
        <w:t xml:space="preserve">Retrieved from </w:t>
      </w:r>
      <w:r w:rsidR="00F347D5" w:rsidRPr="00625D87">
        <w:rPr>
          <w:rFonts w:cs="Times New Roman"/>
        </w:rPr>
        <w:t>https://www.aadnc-aandc.gc.ca/eng/1100100035250/1100100035251</w:t>
      </w:r>
    </w:p>
    <w:p w14:paraId="765A55FA" w14:textId="18B47AE7" w:rsidR="00F347D5" w:rsidRPr="00625D87" w:rsidRDefault="00DC1EEA" w:rsidP="00B1591A">
      <w:pPr>
        <w:spacing w:line="240" w:lineRule="auto"/>
        <w:rPr>
          <w:rFonts w:cs="Times New Roman"/>
        </w:rPr>
      </w:pPr>
      <w:r w:rsidRPr="00625D87">
        <w:rPr>
          <w:rFonts w:cs="Times New Roman"/>
        </w:rPr>
        <w:t xml:space="preserve">Indigenous </w:t>
      </w:r>
      <w:r w:rsidR="00F911AC" w:rsidRPr="00625D87">
        <w:rPr>
          <w:rFonts w:cs="Times New Roman"/>
        </w:rPr>
        <w:t xml:space="preserve">and Northern Affairs Canada (INAC). (2015, May). </w:t>
      </w:r>
      <w:r w:rsidR="00F911AC" w:rsidRPr="00625D87">
        <w:rPr>
          <w:rFonts w:cs="Times New Roman"/>
          <w:i/>
        </w:rPr>
        <w:t xml:space="preserve">Federal Funding Levels for </w:t>
      </w:r>
      <w:r w:rsidR="00F911AC" w:rsidRPr="00625D87">
        <w:rPr>
          <w:rFonts w:cs="Times New Roman"/>
          <w:i/>
        </w:rPr>
        <w:tab/>
        <w:t>First Nations K-</w:t>
      </w:r>
      <w:r w:rsidR="00F347D5" w:rsidRPr="00625D87">
        <w:rPr>
          <w:rFonts w:cs="Times New Roman"/>
          <w:i/>
        </w:rPr>
        <w:tab/>
      </w:r>
      <w:r w:rsidR="00F911AC" w:rsidRPr="00625D87">
        <w:rPr>
          <w:rFonts w:cs="Times New Roman"/>
          <w:i/>
        </w:rPr>
        <w:t xml:space="preserve">12 Education. </w:t>
      </w:r>
      <w:r w:rsidR="00F911AC" w:rsidRPr="00625D87">
        <w:rPr>
          <w:rFonts w:cs="Times New Roman"/>
        </w:rPr>
        <w:t>Re</w:t>
      </w:r>
      <w:r w:rsidR="00F347D5" w:rsidRPr="00625D87">
        <w:rPr>
          <w:rFonts w:cs="Times New Roman"/>
        </w:rPr>
        <w:t xml:space="preserve">trieved from </w:t>
      </w:r>
      <w:r w:rsidR="00FF17E6" w:rsidRPr="00625D87">
        <w:rPr>
          <w:rFonts w:cs="Times New Roman"/>
        </w:rPr>
        <w:tab/>
      </w:r>
      <w:r w:rsidR="00F347D5" w:rsidRPr="00625D87">
        <w:rPr>
          <w:rFonts w:cs="Times New Roman"/>
        </w:rPr>
        <w:t>https://www.aadncaandc.gc.ca/eng/1349140116208/1349140158945</w:t>
      </w:r>
    </w:p>
    <w:p w14:paraId="0432DB0C" w14:textId="355BAACE" w:rsidR="00F347D5" w:rsidRPr="00625D87" w:rsidRDefault="00DC1EEA" w:rsidP="00B1591A">
      <w:pPr>
        <w:spacing w:line="240" w:lineRule="auto"/>
        <w:rPr>
          <w:rFonts w:cs="Times New Roman"/>
        </w:rPr>
      </w:pPr>
      <w:r w:rsidRPr="00625D87">
        <w:rPr>
          <w:rFonts w:cs="Times New Roman"/>
        </w:rPr>
        <w:t xml:space="preserve">Indigenous </w:t>
      </w:r>
      <w:r w:rsidR="00EA1EB6" w:rsidRPr="00625D87">
        <w:rPr>
          <w:rFonts w:cs="Times New Roman"/>
        </w:rPr>
        <w:t xml:space="preserve">and Northern Affairs Canada (INAC). (2015, July). </w:t>
      </w:r>
      <w:r w:rsidR="00EA1EB6" w:rsidRPr="00625D87">
        <w:rPr>
          <w:rFonts w:cs="Times New Roman"/>
          <w:i/>
        </w:rPr>
        <w:t xml:space="preserve">Education. </w:t>
      </w:r>
      <w:r w:rsidR="00EA1EB6" w:rsidRPr="00625D87">
        <w:rPr>
          <w:rFonts w:cs="Times New Roman"/>
        </w:rPr>
        <w:t xml:space="preserve">Retrieved from </w:t>
      </w:r>
      <w:r w:rsidR="00EA1EB6" w:rsidRPr="00625D87">
        <w:rPr>
          <w:rFonts w:cs="Times New Roman"/>
        </w:rPr>
        <w:tab/>
      </w:r>
      <w:r w:rsidR="00F347D5" w:rsidRPr="00625D87">
        <w:rPr>
          <w:rFonts w:cs="Times New Roman"/>
        </w:rPr>
        <w:t>http://www.aadnc-aandc.gc.ca/eng/1100100033601/1100100033605</w:t>
      </w:r>
    </w:p>
    <w:p w14:paraId="1E9731A7" w14:textId="58439FF0" w:rsidR="00F347D5" w:rsidRPr="00625D87" w:rsidRDefault="00DC1EEA" w:rsidP="00B1591A">
      <w:pPr>
        <w:spacing w:line="240" w:lineRule="auto"/>
        <w:rPr>
          <w:rFonts w:cs="Times New Roman"/>
        </w:rPr>
      </w:pPr>
      <w:r w:rsidRPr="00625D87">
        <w:rPr>
          <w:rFonts w:cs="Times New Roman"/>
        </w:rPr>
        <w:t xml:space="preserve">Indigenous </w:t>
      </w:r>
      <w:r w:rsidR="00C57907" w:rsidRPr="00625D87">
        <w:rPr>
          <w:rFonts w:cs="Times New Roman"/>
        </w:rPr>
        <w:t xml:space="preserve">and Northern Affairs Canada (INAC). (2015, December). </w:t>
      </w:r>
      <w:r w:rsidR="009A7FEE" w:rsidRPr="00625D87">
        <w:rPr>
          <w:rFonts w:cs="Times New Roman"/>
          <w:i/>
        </w:rPr>
        <w:t>High-cost S</w:t>
      </w:r>
      <w:r w:rsidR="00F347D5" w:rsidRPr="00625D87">
        <w:rPr>
          <w:rFonts w:cs="Times New Roman"/>
          <w:i/>
        </w:rPr>
        <w:t xml:space="preserve">pecial </w:t>
      </w:r>
      <w:r w:rsidR="009A7FEE" w:rsidRPr="00625D87">
        <w:rPr>
          <w:rFonts w:cs="Times New Roman"/>
          <w:i/>
        </w:rPr>
        <w:t>E</w:t>
      </w:r>
      <w:r w:rsidR="00C57907" w:rsidRPr="00625D87">
        <w:rPr>
          <w:rFonts w:cs="Times New Roman"/>
          <w:i/>
        </w:rPr>
        <w:t xml:space="preserve">ducation </w:t>
      </w:r>
      <w:r w:rsidR="00F347D5" w:rsidRPr="00625D87">
        <w:rPr>
          <w:rFonts w:cs="Times New Roman"/>
          <w:i/>
        </w:rPr>
        <w:tab/>
      </w:r>
      <w:r w:rsidR="009A7FEE" w:rsidRPr="00625D87">
        <w:rPr>
          <w:rFonts w:cs="Times New Roman"/>
          <w:i/>
        </w:rPr>
        <w:t>P</w:t>
      </w:r>
      <w:r w:rsidR="00C57907" w:rsidRPr="00625D87">
        <w:rPr>
          <w:rFonts w:cs="Times New Roman"/>
          <w:i/>
        </w:rPr>
        <w:t xml:space="preserve">rogram. </w:t>
      </w:r>
      <w:r w:rsidR="00C57907" w:rsidRPr="00625D87">
        <w:rPr>
          <w:rFonts w:cs="Times New Roman"/>
        </w:rPr>
        <w:t>Re</w:t>
      </w:r>
      <w:r w:rsidR="00F347D5" w:rsidRPr="00625D87">
        <w:rPr>
          <w:rFonts w:cs="Times New Roman"/>
        </w:rPr>
        <w:t>trieved from https://www.aadnc-aandc.gc.ca/eng/1100100033697/1100100033698</w:t>
      </w:r>
    </w:p>
    <w:p w14:paraId="3B634FD7" w14:textId="5011DC77" w:rsidR="00FD6C68" w:rsidRDefault="00DC1EEA" w:rsidP="00B1591A">
      <w:pPr>
        <w:spacing w:line="240" w:lineRule="auto"/>
        <w:rPr>
          <w:rFonts w:cs="Times New Roman"/>
        </w:rPr>
      </w:pPr>
      <w:r w:rsidRPr="00625D87">
        <w:rPr>
          <w:rFonts w:cs="Times New Roman"/>
        </w:rPr>
        <w:t xml:space="preserve">Indigenous </w:t>
      </w:r>
      <w:r w:rsidR="00C57907" w:rsidRPr="00625D87">
        <w:rPr>
          <w:rFonts w:cs="Times New Roman"/>
        </w:rPr>
        <w:t xml:space="preserve">and Northern Affairs Canada (n.d). </w:t>
      </w:r>
      <w:r w:rsidR="00C57907" w:rsidRPr="00625D87">
        <w:rPr>
          <w:rFonts w:cs="Times New Roman"/>
          <w:i/>
        </w:rPr>
        <w:t>First Nations Sch</w:t>
      </w:r>
      <w:r w:rsidR="00C57907" w:rsidRPr="00B1591A">
        <w:rPr>
          <w:rFonts w:cs="Times New Roman"/>
          <w:i/>
        </w:rPr>
        <w:t xml:space="preserve">oolNet. </w:t>
      </w:r>
      <w:r w:rsidR="00C57907" w:rsidRPr="00B1591A">
        <w:rPr>
          <w:rFonts w:cs="Times New Roman"/>
        </w:rPr>
        <w:t>Ret</w:t>
      </w:r>
      <w:r w:rsidR="00F347D5" w:rsidRPr="00B1591A">
        <w:rPr>
          <w:rFonts w:cs="Times New Roman"/>
        </w:rPr>
        <w:t xml:space="preserve">rieved January 6, </w:t>
      </w:r>
      <w:r w:rsidR="00C57907" w:rsidRPr="00B1591A">
        <w:rPr>
          <w:rFonts w:cs="Times New Roman"/>
        </w:rPr>
        <w:t xml:space="preserve">2016 from </w:t>
      </w:r>
      <w:r w:rsidR="00F347D5" w:rsidRPr="00B1591A">
        <w:rPr>
          <w:rFonts w:cs="Times New Roman"/>
        </w:rPr>
        <w:tab/>
      </w:r>
      <w:hyperlink r:id="rId18" w:history="1">
        <w:r w:rsidR="00FD6C68" w:rsidRPr="00B1591A">
          <w:rPr>
            <w:rStyle w:val="Hyperlink"/>
            <w:rFonts w:cs="Times New Roman"/>
            <w:color w:val="auto"/>
            <w:u w:val="none"/>
          </w:rPr>
          <w:t>http://www.aadnc-aandc.gc.ca/eng/1100100033667/1100100033668</w:t>
        </w:r>
      </w:hyperlink>
    </w:p>
    <w:p w14:paraId="5423096A" w14:textId="2631658F" w:rsidR="00F347D5" w:rsidRPr="00B1591A" w:rsidRDefault="00C57907" w:rsidP="00B1591A">
      <w:pPr>
        <w:spacing w:line="240" w:lineRule="auto"/>
        <w:rPr>
          <w:rStyle w:val="Hyperlink"/>
          <w:rFonts w:cs="Times New Roman"/>
          <w:color w:val="auto"/>
          <w:u w:val="none"/>
        </w:rPr>
      </w:pPr>
      <w:r w:rsidRPr="00625D87">
        <w:rPr>
          <w:rFonts w:cs="Times New Roman"/>
        </w:rPr>
        <w:t xml:space="preserve">Institute of Public Administration of Canada (IPAC) (2013, March). </w:t>
      </w:r>
      <w:r w:rsidR="00F347D5" w:rsidRPr="00625D87">
        <w:rPr>
          <w:rFonts w:cs="Times New Roman"/>
          <w:i/>
        </w:rPr>
        <w:t xml:space="preserve">Health Care Models in </w:t>
      </w:r>
      <w:r w:rsidRPr="00625D87">
        <w:rPr>
          <w:rFonts w:cs="Times New Roman"/>
          <w:i/>
        </w:rPr>
        <w:t xml:space="preserve">Canada a </w:t>
      </w:r>
      <w:r w:rsidR="00F347D5" w:rsidRPr="00625D87">
        <w:rPr>
          <w:rFonts w:cs="Times New Roman"/>
          <w:i/>
        </w:rPr>
        <w:tab/>
      </w:r>
      <w:r w:rsidRPr="00625D87">
        <w:rPr>
          <w:rFonts w:cs="Times New Roman"/>
          <w:i/>
        </w:rPr>
        <w:t xml:space="preserve">Provincial Perspective. </w:t>
      </w:r>
      <w:r w:rsidRPr="00625D87">
        <w:rPr>
          <w:rFonts w:cs="Times New Roman"/>
        </w:rPr>
        <w:t xml:space="preserve">Retrieved from </w:t>
      </w:r>
      <w:r w:rsidR="00F347D5" w:rsidRPr="00625D87">
        <w:rPr>
          <w:rFonts w:cs="Times New Roman"/>
        </w:rPr>
        <w:t>http://www.ipac.ca/documents/ALL-COMBINED.pdf</w:t>
      </w:r>
    </w:p>
    <w:p w14:paraId="5BB6C258" w14:textId="383D63FB" w:rsidR="00F347D5" w:rsidRPr="00625D87" w:rsidRDefault="00C57907" w:rsidP="00B1591A">
      <w:pPr>
        <w:spacing w:line="240" w:lineRule="auto"/>
        <w:rPr>
          <w:rFonts w:cs="Times New Roman"/>
        </w:rPr>
      </w:pPr>
      <w:r w:rsidRPr="00625D87">
        <w:rPr>
          <w:rFonts w:cs="Times New Roman"/>
          <w:i/>
        </w:rPr>
        <w:t>Integrated Accessibility Standards,</w:t>
      </w:r>
      <w:r w:rsidR="00B1591A">
        <w:rPr>
          <w:rFonts w:cs="Times New Roman"/>
        </w:rPr>
        <w:t xml:space="preserve"> O Reg 191/11.</w:t>
      </w:r>
    </w:p>
    <w:p w14:paraId="39C99D9C" w14:textId="4F70686C" w:rsidR="00994A13" w:rsidRPr="00625D87" w:rsidRDefault="00C57907" w:rsidP="00B1591A">
      <w:pPr>
        <w:spacing w:after="0" w:line="240" w:lineRule="auto"/>
        <w:rPr>
          <w:rFonts w:eastAsia="Times New Roman" w:cs="Times New Roman"/>
          <w:shd w:val="clear" w:color="auto" w:fill="FFFFFF"/>
          <w:lang w:val="en-US"/>
        </w:rPr>
      </w:pPr>
      <w:r w:rsidRPr="00625D87">
        <w:rPr>
          <w:rFonts w:eastAsia="Times New Roman" w:cs="Times New Roman"/>
          <w:shd w:val="clear" w:color="auto" w:fill="FFFFFF"/>
          <w:lang w:val="en-US"/>
        </w:rPr>
        <w:t xml:space="preserve">Lavallee, L. F., &amp; Poole, J. M. (2010). Beyond recovery: Colonization, health and healing for </w:t>
      </w:r>
      <w:r w:rsidRPr="00625D87">
        <w:rPr>
          <w:rFonts w:eastAsia="Times New Roman" w:cs="Times New Roman"/>
          <w:shd w:val="clear" w:color="auto" w:fill="FFFFFF"/>
          <w:lang w:val="en-US"/>
        </w:rPr>
        <w:tab/>
      </w:r>
      <w:r w:rsidR="00DC1EEA" w:rsidRPr="00625D87">
        <w:rPr>
          <w:rFonts w:eastAsia="Times New Roman" w:cs="Times New Roman"/>
          <w:shd w:val="clear" w:color="auto" w:fill="FFFFFF"/>
          <w:lang w:val="en-US"/>
        </w:rPr>
        <w:t xml:space="preserve">Indigenous </w:t>
      </w:r>
      <w:r w:rsidRPr="00625D87">
        <w:rPr>
          <w:rFonts w:eastAsia="Times New Roman" w:cs="Times New Roman"/>
          <w:shd w:val="clear" w:color="auto" w:fill="FFFFFF"/>
          <w:lang w:val="en-US"/>
        </w:rPr>
        <w:t>people in Canada. </w:t>
      </w:r>
      <w:r w:rsidRPr="00625D87">
        <w:rPr>
          <w:rFonts w:eastAsia="Times New Roman" w:cs="Times New Roman"/>
          <w:i/>
          <w:iCs/>
          <w:shd w:val="clear" w:color="auto" w:fill="FFFFFF"/>
          <w:lang w:val="en-US"/>
        </w:rPr>
        <w:t>Internationa</w:t>
      </w:r>
      <w:r w:rsidR="00F347D5" w:rsidRPr="00625D87">
        <w:rPr>
          <w:rFonts w:eastAsia="Times New Roman" w:cs="Times New Roman"/>
          <w:i/>
          <w:iCs/>
          <w:shd w:val="clear" w:color="auto" w:fill="FFFFFF"/>
          <w:lang w:val="en-US"/>
        </w:rPr>
        <w:t xml:space="preserve">l Journal of Mental Health and </w:t>
      </w:r>
      <w:r w:rsidRPr="00625D87">
        <w:rPr>
          <w:rFonts w:eastAsia="Times New Roman" w:cs="Times New Roman"/>
          <w:i/>
          <w:iCs/>
          <w:shd w:val="clear" w:color="auto" w:fill="FFFFFF"/>
          <w:lang w:val="en-US"/>
        </w:rPr>
        <w:t>Addiction</w:t>
      </w:r>
      <w:r w:rsidRPr="00625D87">
        <w:rPr>
          <w:rFonts w:eastAsia="Times New Roman" w:cs="Times New Roman"/>
          <w:shd w:val="clear" w:color="auto" w:fill="FFFFFF"/>
          <w:lang w:val="en-US"/>
        </w:rPr>
        <w:t>, </w:t>
      </w:r>
    </w:p>
    <w:p w14:paraId="06B03428" w14:textId="77777777" w:rsidR="00C57907" w:rsidRPr="00625D87" w:rsidRDefault="00994A13" w:rsidP="00B1591A">
      <w:pPr>
        <w:spacing w:line="240" w:lineRule="auto"/>
        <w:rPr>
          <w:rFonts w:eastAsia="Times New Roman" w:cs="Times New Roman"/>
          <w:lang w:val="en-US"/>
        </w:rPr>
      </w:pPr>
      <w:r w:rsidRPr="00625D87">
        <w:rPr>
          <w:rFonts w:eastAsia="Times New Roman" w:cs="Times New Roman"/>
          <w:shd w:val="clear" w:color="auto" w:fill="FFFFFF"/>
          <w:lang w:val="en-US"/>
        </w:rPr>
        <w:tab/>
      </w:r>
      <w:r w:rsidR="00C57907" w:rsidRPr="00625D87">
        <w:rPr>
          <w:rFonts w:eastAsia="Times New Roman" w:cs="Times New Roman"/>
          <w:iCs/>
          <w:shd w:val="clear" w:color="auto" w:fill="FFFFFF"/>
          <w:lang w:val="en-US"/>
        </w:rPr>
        <w:t>8</w:t>
      </w:r>
      <w:r w:rsidRPr="00625D87">
        <w:rPr>
          <w:rFonts w:eastAsia="Times New Roman" w:cs="Times New Roman"/>
          <w:iCs/>
          <w:shd w:val="clear" w:color="auto" w:fill="FFFFFF"/>
          <w:lang w:val="en-US"/>
        </w:rPr>
        <w:t xml:space="preserve"> </w:t>
      </w:r>
      <w:r w:rsidR="00C57907" w:rsidRPr="00625D87">
        <w:rPr>
          <w:rFonts w:eastAsia="Times New Roman" w:cs="Times New Roman"/>
          <w:shd w:val="clear" w:color="auto" w:fill="FFFFFF"/>
          <w:lang w:val="en-US"/>
        </w:rPr>
        <w:t>(2), p. 271-281.</w:t>
      </w:r>
    </w:p>
    <w:p w14:paraId="30CD84C6" w14:textId="77777777" w:rsidR="00C57907" w:rsidRPr="00625D87" w:rsidRDefault="00C57907" w:rsidP="00B1591A">
      <w:pPr>
        <w:spacing w:line="240" w:lineRule="auto"/>
        <w:rPr>
          <w:rFonts w:cs="Times New Roman"/>
          <w:lang w:val="en-GB"/>
        </w:rPr>
      </w:pPr>
      <w:r w:rsidRPr="00625D87">
        <w:rPr>
          <w:rFonts w:cs="Times New Roman"/>
          <w:i/>
          <w:lang w:val="en-GB"/>
        </w:rPr>
        <w:t>Long-Term Care Homes Act</w:t>
      </w:r>
      <w:r w:rsidRPr="00625D87">
        <w:rPr>
          <w:rFonts w:cs="Times New Roman"/>
          <w:lang w:val="en-GB"/>
        </w:rPr>
        <w:t>, 2007, SO 2007, c 8.</w:t>
      </w:r>
    </w:p>
    <w:p w14:paraId="1298D52E" w14:textId="08070911" w:rsidR="00DD1DCC" w:rsidRPr="00D1559B" w:rsidRDefault="00C57907" w:rsidP="00B1591A">
      <w:pPr>
        <w:autoSpaceDE w:val="0"/>
        <w:autoSpaceDN w:val="0"/>
        <w:adjustRightInd w:val="0"/>
        <w:spacing w:line="240" w:lineRule="auto"/>
        <w:rPr>
          <w:rStyle w:val="apple-converted-space"/>
          <w:rFonts w:cs="Times New Roman"/>
        </w:rPr>
      </w:pPr>
      <w:r w:rsidRPr="00625D87">
        <w:rPr>
          <w:rFonts w:cs="Times New Roman"/>
        </w:rPr>
        <w:t xml:space="preserve">Mikkonen, J., &amp; Raphael, D. (2010). </w:t>
      </w:r>
      <w:r w:rsidRPr="00625D87">
        <w:rPr>
          <w:rFonts w:cs="Times New Roman"/>
          <w:i/>
        </w:rPr>
        <w:t>Social Determinants of Health: The Canadian Facts</w:t>
      </w:r>
      <w:r w:rsidRPr="00625D87">
        <w:rPr>
          <w:rFonts w:cs="Times New Roman"/>
        </w:rPr>
        <w:t xml:space="preserve">. </w:t>
      </w:r>
      <w:r w:rsidRPr="00625D87">
        <w:rPr>
          <w:rFonts w:cs="Times New Roman"/>
        </w:rPr>
        <w:tab/>
        <w:t xml:space="preserve">Toronto: York </w:t>
      </w:r>
      <w:r w:rsidR="00F347D5" w:rsidRPr="00625D87">
        <w:rPr>
          <w:rFonts w:cs="Times New Roman"/>
        </w:rPr>
        <w:tab/>
      </w:r>
      <w:r w:rsidRPr="00625D87">
        <w:rPr>
          <w:rFonts w:cs="Times New Roman"/>
        </w:rPr>
        <w:t>University School of Health Policy and Management.</w:t>
      </w:r>
    </w:p>
    <w:p w14:paraId="4C889344" w14:textId="742F2615" w:rsidR="00AF52AF" w:rsidRDefault="00C57907" w:rsidP="00B1591A">
      <w:pPr>
        <w:autoSpaceDE w:val="0"/>
        <w:autoSpaceDN w:val="0"/>
        <w:adjustRightInd w:val="0"/>
        <w:spacing w:line="240" w:lineRule="auto"/>
        <w:rPr>
          <w:rStyle w:val="apple-converted-space"/>
          <w:rFonts w:cs="Times New Roman"/>
          <w:shd w:val="clear" w:color="auto" w:fill="FFFFFF"/>
        </w:rPr>
      </w:pPr>
      <w:r w:rsidRPr="00625D87">
        <w:rPr>
          <w:rStyle w:val="apple-converted-space"/>
          <w:rFonts w:cs="Times New Roman"/>
          <w:i/>
          <w:shd w:val="clear" w:color="auto" w:fill="FFFFFF"/>
        </w:rPr>
        <w:t>Ministry of Health and Long</w:t>
      </w:r>
      <w:r w:rsidRPr="00625D87">
        <w:rPr>
          <w:rStyle w:val="apple-converted-space"/>
          <w:rFonts w:cs="Times New Roman"/>
          <w:shd w:val="clear" w:color="auto" w:fill="FFFFFF"/>
        </w:rPr>
        <w:t>-</w:t>
      </w:r>
      <w:r w:rsidRPr="00625D87">
        <w:rPr>
          <w:rStyle w:val="apple-converted-space"/>
          <w:rFonts w:cs="Times New Roman"/>
          <w:i/>
          <w:shd w:val="clear" w:color="auto" w:fill="FFFFFF"/>
        </w:rPr>
        <w:t xml:space="preserve">Term Care Act, </w:t>
      </w:r>
      <w:r w:rsidR="00D84F91" w:rsidRPr="00625D87">
        <w:rPr>
          <w:rStyle w:val="apple-converted-space"/>
          <w:rFonts w:cs="Times New Roman"/>
          <w:shd w:val="clear" w:color="auto" w:fill="FFFFFF"/>
        </w:rPr>
        <w:t>RSO</w:t>
      </w:r>
      <w:r w:rsidRPr="00625D87">
        <w:rPr>
          <w:rStyle w:val="apple-converted-space"/>
          <w:rFonts w:cs="Times New Roman"/>
          <w:shd w:val="clear" w:color="auto" w:fill="FFFFFF"/>
        </w:rPr>
        <w:t xml:space="preserve"> 1990, c. M26</w:t>
      </w:r>
    </w:p>
    <w:p w14:paraId="20865042" w14:textId="74F4F385" w:rsidR="00F347D5" w:rsidRPr="00B1591A" w:rsidRDefault="00AF52AF" w:rsidP="00B1591A">
      <w:pPr>
        <w:widowControl w:val="0"/>
        <w:autoSpaceDE w:val="0"/>
        <w:autoSpaceDN w:val="0"/>
        <w:adjustRightInd w:val="0"/>
        <w:spacing w:line="240" w:lineRule="auto"/>
        <w:rPr>
          <w:rStyle w:val="apple-converted-space"/>
          <w:rFonts w:cs="Times New Roman"/>
          <w:bCs/>
        </w:rPr>
      </w:pPr>
      <w:r>
        <w:t xml:space="preserve">Mykitiuk, R.; Peters, Y. (2012). </w:t>
      </w:r>
      <w:r w:rsidRPr="00AF52AF">
        <w:rPr>
          <w:i/>
        </w:rPr>
        <w:t>Disability and Discrimination: Systemic Monitoring in Canada</w:t>
      </w:r>
      <w:r w:rsidRPr="00625D87">
        <w:rPr>
          <w:rFonts w:cs="Times New Roman"/>
          <w:bCs/>
          <w:i/>
        </w:rPr>
        <w:t xml:space="preserve">. </w:t>
      </w:r>
      <w:r w:rsidRPr="00625D87">
        <w:rPr>
          <w:rFonts w:cs="Times New Roman"/>
          <w:bCs/>
        </w:rPr>
        <w:t xml:space="preserve">Toronto, </w:t>
      </w:r>
      <w:r>
        <w:rPr>
          <w:rFonts w:cs="Times New Roman"/>
          <w:bCs/>
        </w:rPr>
        <w:tab/>
      </w:r>
      <w:r w:rsidRPr="00625D87">
        <w:rPr>
          <w:rFonts w:cs="Times New Roman"/>
          <w:bCs/>
        </w:rPr>
        <w:t xml:space="preserve">ON: York University. </w:t>
      </w:r>
      <w:r>
        <w:rPr>
          <w:rFonts w:cs="Times New Roman"/>
          <w:bCs/>
        </w:rPr>
        <w:t xml:space="preserve">Available at </w:t>
      </w:r>
      <w:hyperlink r:id="rId19" w:history="1">
        <w:r w:rsidRPr="00D609F2">
          <w:rPr>
            <w:rStyle w:val="Hyperlink"/>
            <w:rFonts w:cs="Times New Roman"/>
            <w:bCs/>
            <w:color w:val="auto"/>
            <w:u w:val="none"/>
          </w:rPr>
          <w:t>http://drpi.research.yorku.ca/north-america/north-america-</w:t>
        </w:r>
      </w:hyperlink>
      <w:r w:rsidRPr="00D609F2">
        <w:rPr>
          <w:rFonts w:cs="Times New Roman"/>
          <w:bCs/>
        </w:rPr>
        <w:tab/>
        <w:t>publications-resources/2012-disability-and-discrimination-systemic-monitoring-in-canada/</w:t>
      </w:r>
    </w:p>
    <w:p w14:paraId="49EE275B" w14:textId="66375CEE" w:rsidR="00F347D5" w:rsidRPr="00625D87" w:rsidRDefault="00C57907" w:rsidP="00B1591A">
      <w:pPr>
        <w:spacing w:line="240" w:lineRule="auto"/>
        <w:rPr>
          <w:rFonts w:cs="Times New Roman"/>
        </w:rPr>
      </w:pPr>
      <w:r w:rsidRPr="00625D87">
        <w:rPr>
          <w:rFonts w:cs="Times New Roman"/>
        </w:rPr>
        <w:t xml:space="preserve">National Collaborating Centre for Aboriginal Health. (2011). </w:t>
      </w:r>
      <w:r w:rsidRPr="00625D87">
        <w:rPr>
          <w:rFonts w:cs="Times New Roman"/>
          <w:i/>
        </w:rPr>
        <w:t xml:space="preserve">The Aboriginal </w:t>
      </w:r>
      <w:r w:rsidR="00F347D5" w:rsidRPr="00625D87">
        <w:rPr>
          <w:rFonts w:cs="Times New Roman"/>
          <w:i/>
        </w:rPr>
        <w:t xml:space="preserve">Health Legislation </w:t>
      </w:r>
      <w:r w:rsidR="00D84F91" w:rsidRPr="00625D87">
        <w:rPr>
          <w:rFonts w:cs="Times New Roman"/>
          <w:i/>
        </w:rPr>
        <w:t xml:space="preserve">And Policy </w:t>
      </w:r>
      <w:r w:rsidR="00F347D5" w:rsidRPr="00625D87">
        <w:rPr>
          <w:rFonts w:cs="Times New Roman"/>
          <w:i/>
        </w:rPr>
        <w:tab/>
      </w:r>
      <w:r w:rsidR="00D84F91" w:rsidRPr="00625D87">
        <w:rPr>
          <w:rFonts w:cs="Times New Roman"/>
          <w:i/>
        </w:rPr>
        <w:t>Framework i</w:t>
      </w:r>
      <w:r w:rsidRPr="00625D87">
        <w:rPr>
          <w:rFonts w:cs="Times New Roman"/>
          <w:i/>
        </w:rPr>
        <w:t xml:space="preserve">n Canada. </w:t>
      </w:r>
      <w:r w:rsidRPr="00625D87">
        <w:rPr>
          <w:rFonts w:cs="Times New Roman"/>
        </w:rPr>
        <w:t xml:space="preserve">Retrieved from </w:t>
      </w:r>
      <w:r w:rsidR="00F347D5" w:rsidRPr="00625D87">
        <w:rPr>
          <w:rFonts w:cs="Times New Roman"/>
        </w:rPr>
        <w:t>http://www.nccah-ccnsa.ca/en/</w:t>
      </w:r>
    </w:p>
    <w:p w14:paraId="0CB5B851" w14:textId="2FF85DE8" w:rsidR="00F347D5" w:rsidRPr="00625D87" w:rsidRDefault="00C57907" w:rsidP="00B1591A">
      <w:pPr>
        <w:spacing w:line="240" w:lineRule="auto"/>
        <w:rPr>
          <w:rFonts w:cs="Times New Roman"/>
        </w:rPr>
      </w:pPr>
      <w:r w:rsidRPr="00625D87">
        <w:rPr>
          <w:rFonts w:cs="Times New Roman"/>
        </w:rPr>
        <w:t xml:space="preserve">National Collaboration Centre for Aboriginal Health. (2011). </w:t>
      </w:r>
      <w:r w:rsidR="00F347D5" w:rsidRPr="00625D87">
        <w:rPr>
          <w:rFonts w:cs="Times New Roman"/>
          <w:i/>
        </w:rPr>
        <w:t xml:space="preserve">Setting the Context: The </w:t>
      </w:r>
      <w:r w:rsidRPr="00625D87">
        <w:rPr>
          <w:rFonts w:cs="Times New Roman"/>
          <w:i/>
        </w:rPr>
        <w:t xml:space="preserve">Aboriginal Health </w:t>
      </w:r>
      <w:r w:rsidR="00F347D5" w:rsidRPr="00625D87">
        <w:rPr>
          <w:rFonts w:cs="Times New Roman"/>
          <w:i/>
        </w:rPr>
        <w:tab/>
      </w:r>
      <w:r w:rsidRPr="00625D87">
        <w:rPr>
          <w:rFonts w:cs="Times New Roman"/>
          <w:i/>
        </w:rPr>
        <w:t xml:space="preserve">Legislation and Policy in Canada. </w:t>
      </w:r>
      <w:r w:rsidRPr="00625D87">
        <w:rPr>
          <w:rFonts w:cs="Times New Roman"/>
        </w:rPr>
        <w:t>Retrieved from http://www.nccah-</w:t>
      </w:r>
      <w:r w:rsidRPr="00625D87">
        <w:rPr>
          <w:rFonts w:cs="Times New Roman"/>
        </w:rPr>
        <w:tab/>
        <w:t>ccnsa.ca/docs/Health%20Legisla</w:t>
      </w:r>
      <w:r w:rsidR="00B1591A">
        <w:rPr>
          <w:rFonts w:cs="Times New Roman"/>
        </w:rPr>
        <w:t>tion%20and%20Policy_English.pdf</w:t>
      </w:r>
    </w:p>
    <w:p w14:paraId="311FB67E" w14:textId="61D4AC8E" w:rsidR="00F347D5" w:rsidRPr="00625D87" w:rsidRDefault="00D84F91" w:rsidP="00B1591A">
      <w:pPr>
        <w:spacing w:line="240" w:lineRule="auto"/>
        <w:rPr>
          <w:rFonts w:cs="Times New Roman"/>
        </w:rPr>
      </w:pPr>
      <w:r w:rsidRPr="00625D87">
        <w:rPr>
          <w:rFonts w:cs="Times New Roman"/>
        </w:rPr>
        <w:t xml:space="preserve">National Collaborating Centre for Aboriginal Health (NCCAH). (2011, June) </w:t>
      </w:r>
      <w:r w:rsidR="00F347D5" w:rsidRPr="00625D87">
        <w:rPr>
          <w:rFonts w:cs="Times New Roman"/>
          <w:i/>
        </w:rPr>
        <w:t xml:space="preserve">Aboriginal Health: </w:t>
      </w:r>
      <w:r w:rsidRPr="00625D87">
        <w:rPr>
          <w:rFonts w:cs="Times New Roman"/>
          <w:i/>
        </w:rPr>
        <w:t xml:space="preserve">A </w:t>
      </w:r>
      <w:r w:rsidR="00EB1C85">
        <w:rPr>
          <w:rFonts w:cs="Times New Roman"/>
          <w:i/>
        </w:rPr>
        <w:tab/>
      </w:r>
      <w:r w:rsidRPr="00625D87">
        <w:rPr>
          <w:rFonts w:cs="Times New Roman"/>
          <w:i/>
        </w:rPr>
        <w:t xml:space="preserve">Patchwork of Policies and Legislation. </w:t>
      </w:r>
      <w:r w:rsidRPr="00625D87">
        <w:rPr>
          <w:rFonts w:cs="Times New Roman"/>
        </w:rPr>
        <w:t xml:space="preserve">Retrieved from </w:t>
      </w:r>
      <w:r w:rsidR="00F347D5" w:rsidRPr="00625D87">
        <w:rPr>
          <w:rFonts w:cs="Times New Roman"/>
        </w:rPr>
        <w:t>http://www.nccah-</w:t>
      </w:r>
      <w:r w:rsidR="00F347D5" w:rsidRPr="00625D87">
        <w:rPr>
          <w:rFonts w:cs="Times New Roman"/>
        </w:rPr>
        <w:tab/>
      </w:r>
      <w:r w:rsidRPr="00625D87">
        <w:rPr>
          <w:rFonts w:cs="Times New Roman"/>
        </w:rPr>
        <w:tab/>
        <w:t>ccnsa.ca/252/Aboriginal_health__A_patchwork_of_p</w:t>
      </w:r>
      <w:r w:rsidR="00B1591A">
        <w:rPr>
          <w:rFonts w:cs="Times New Roman"/>
        </w:rPr>
        <w:t>olicies_and_legislation.nccah#2</w:t>
      </w:r>
    </w:p>
    <w:p w14:paraId="4411FF4C" w14:textId="0E6E7F6B" w:rsidR="00F347D5" w:rsidRPr="00625D87" w:rsidRDefault="00C57907" w:rsidP="00B1591A">
      <w:pPr>
        <w:spacing w:line="240" w:lineRule="auto"/>
        <w:rPr>
          <w:rFonts w:cs="Times New Roman"/>
          <w:i/>
        </w:rPr>
      </w:pPr>
      <w:r w:rsidRPr="00625D87">
        <w:rPr>
          <w:rFonts w:cs="Times New Roman"/>
        </w:rPr>
        <w:t xml:space="preserve">National Collaboration Centre for Aboriginal Health. (2011, June). </w:t>
      </w:r>
      <w:r w:rsidR="00F347D5" w:rsidRPr="00625D87">
        <w:rPr>
          <w:rFonts w:cs="Times New Roman"/>
          <w:i/>
        </w:rPr>
        <w:t xml:space="preserve">Looking For Aboriginal </w:t>
      </w:r>
      <w:r w:rsidRPr="00625D87">
        <w:rPr>
          <w:rFonts w:cs="Times New Roman"/>
          <w:i/>
        </w:rPr>
        <w:t xml:space="preserve">Health in </w:t>
      </w:r>
      <w:r w:rsidR="00F347D5" w:rsidRPr="00625D87">
        <w:rPr>
          <w:rFonts w:cs="Times New Roman"/>
          <w:i/>
        </w:rPr>
        <w:tab/>
      </w:r>
      <w:r w:rsidRPr="00625D87">
        <w:rPr>
          <w:rFonts w:cs="Times New Roman"/>
          <w:i/>
        </w:rPr>
        <w:t xml:space="preserve">Legislation and Polices, 1970 to 2008 The Policy Synthesis Project. </w:t>
      </w:r>
      <w:r w:rsidR="00F347D5" w:rsidRPr="00625D87">
        <w:rPr>
          <w:rFonts w:cs="Times New Roman"/>
        </w:rPr>
        <w:t xml:space="preserve">Retrieved </w:t>
      </w:r>
      <w:r w:rsidRPr="00625D87">
        <w:rPr>
          <w:rFonts w:cs="Times New Roman"/>
        </w:rPr>
        <w:t xml:space="preserve">from </w:t>
      </w:r>
      <w:r w:rsidRPr="00625D87">
        <w:rPr>
          <w:rFonts w:cs="Times New Roman"/>
        </w:rPr>
        <w:tab/>
      </w:r>
      <w:r w:rsidRPr="00625D87">
        <w:rPr>
          <w:rFonts w:cs="Times New Roman"/>
          <w:i/>
        </w:rPr>
        <w:t>http://www.nccahcnsa.ca/docs/Looking%20for%20Aboriginal%20Health%20in%20Legi</w:t>
      </w:r>
      <w:r w:rsidRPr="00625D87">
        <w:rPr>
          <w:rFonts w:cs="Times New Roman"/>
          <w:i/>
        </w:rPr>
        <w:tab/>
        <w:t>slation%20and%2</w:t>
      </w:r>
      <w:r w:rsidR="00B1591A">
        <w:rPr>
          <w:rFonts w:cs="Times New Roman"/>
          <w:i/>
        </w:rPr>
        <w:t>0Policies%20-%20June%202011.pdf</w:t>
      </w:r>
    </w:p>
    <w:p w14:paraId="19CD4835" w14:textId="33FAE046" w:rsidR="00F347D5" w:rsidRPr="00B1591A" w:rsidRDefault="00C57907" w:rsidP="00B1591A">
      <w:pPr>
        <w:keepNext/>
        <w:tabs>
          <w:tab w:val="left" w:pos="0"/>
        </w:tabs>
        <w:suppressAutoHyphens/>
        <w:spacing w:line="240" w:lineRule="auto"/>
        <w:rPr>
          <w:rFonts w:eastAsia="Times New Roman" w:cs="Times New Roman"/>
          <w:snapToGrid w:val="0"/>
          <w:u w:val="single"/>
          <w:lang w:val="en-GB"/>
        </w:rPr>
      </w:pPr>
      <w:r w:rsidRPr="00625D87">
        <w:rPr>
          <w:rFonts w:eastAsia="Times New Roman" w:cs="Times New Roman"/>
          <w:snapToGrid w:val="0"/>
          <w:lang w:val="en-GB"/>
        </w:rPr>
        <w:t xml:space="preserve">Native Canadian Centre of Toronto (2016). </w:t>
      </w:r>
      <w:r w:rsidRPr="00625D87">
        <w:rPr>
          <w:rFonts w:cs="Times New Roman"/>
        </w:rPr>
        <w:t xml:space="preserve"> Retrieved from </w:t>
      </w:r>
      <w:r w:rsidR="006C2E6B" w:rsidRPr="00625D87">
        <w:rPr>
          <w:rFonts w:eastAsia="Times New Roman" w:cs="Times New Roman"/>
          <w:snapToGrid w:val="0"/>
          <w:lang w:val="en-GB"/>
        </w:rPr>
        <w:t>http://ncct.on.ca</w:t>
      </w:r>
    </w:p>
    <w:p w14:paraId="2FF75812" w14:textId="64255281" w:rsidR="006C2E6B" w:rsidRPr="00625D87" w:rsidRDefault="006C2E6B" w:rsidP="00B1591A">
      <w:pPr>
        <w:shd w:val="clear" w:color="auto" w:fill="FFFFFF"/>
        <w:spacing w:line="240" w:lineRule="auto"/>
        <w:rPr>
          <w:rFonts w:eastAsia="Times New Roman" w:cs="Times New Roman"/>
          <w:lang w:eastAsia="en-CA"/>
        </w:rPr>
      </w:pPr>
      <w:r w:rsidRPr="00625D87">
        <w:rPr>
          <w:rFonts w:eastAsia="Times New Roman" w:cs="Times New Roman"/>
          <w:shd w:val="clear" w:color="auto" w:fill="FFFFFF"/>
          <w:lang w:eastAsia="en-CA"/>
        </w:rPr>
        <w:t xml:space="preserve">Native Youth Sexual Health Network. (2016, January 26). </w:t>
      </w:r>
      <w:r w:rsidR="00F347D5" w:rsidRPr="00625D87">
        <w:rPr>
          <w:rStyle w:val="Emphasis"/>
          <w:rFonts w:cs="Times New Roman"/>
          <w:i w:val="0"/>
          <w:shd w:val="clear" w:color="auto" w:fill="FFFFFF"/>
        </w:rPr>
        <w:t>Resurgence for body self -</w:t>
      </w:r>
      <w:r w:rsidRPr="00625D87">
        <w:rPr>
          <w:rStyle w:val="Emphasis"/>
          <w:rFonts w:cs="Times New Roman"/>
          <w:shd w:val="clear" w:color="auto" w:fill="FFFFFF"/>
        </w:rPr>
        <w:t xml:space="preserve">determination: an </w:t>
      </w:r>
      <w:r w:rsidR="00F347D5" w:rsidRPr="00625D87">
        <w:rPr>
          <w:rStyle w:val="Emphasis"/>
          <w:rFonts w:cs="Times New Roman"/>
          <w:shd w:val="clear" w:color="auto" w:fill="FFFFFF"/>
        </w:rPr>
        <w:tab/>
      </w:r>
      <w:r w:rsidR="00DC1EEA" w:rsidRPr="00625D87">
        <w:rPr>
          <w:rStyle w:val="Emphasis"/>
          <w:rFonts w:cs="Times New Roman"/>
          <w:shd w:val="clear" w:color="auto" w:fill="FFFFFF"/>
        </w:rPr>
        <w:t xml:space="preserve">Indigenous </w:t>
      </w:r>
      <w:r w:rsidRPr="00625D87">
        <w:rPr>
          <w:rStyle w:val="Emphasis"/>
          <w:rFonts w:cs="Times New Roman"/>
          <w:shd w:val="clear" w:color="auto" w:fill="FFFFFF"/>
        </w:rPr>
        <w:t>youth-led webinar on addressing structural violence</w:t>
      </w:r>
      <w:r w:rsidRPr="00625D87">
        <w:rPr>
          <w:rStyle w:val="Emphasis"/>
          <w:rFonts w:cs="Times New Roman"/>
          <w:shd w:val="clear" w:color="auto" w:fill="FFFFFF"/>
        </w:rPr>
        <w:tab/>
      </w:r>
      <w:r w:rsidRPr="00625D87">
        <w:rPr>
          <w:rStyle w:val="apple-converted-space"/>
          <w:rFonts w:cs="Times New Roman"/>
          <w:iCs/>
          <w:shd w:val="clear" w:color="auto" w:fill="FFFFFF"/>
        </w:rPr>
        <w:t xml:space="preserve">[Webinar]. </w:t>
      </w:r>
      <w:r w:rsidRPr="00625D87">
        <w:rPr>
          <w:rStyle w:val="apple-converted-space"/>
          <w:rFonts w:cs="Times New Roman"/>
          <w:i/>
          <w:iCs/>
          <w:shd w:val="clear" w:color="auto" w:fill="FFFFFF"/>
        </w:rPr>
        <w:t xml:space="preserve">Well Living House. </w:t>
      </w:r>
      <w:r w:rsidR="00F347D5" w:rsidRPr="00625D87">
        <w:rPr>
          <w:rStyle w:val="apple-converted-space"/>
          <w:rFonts w:cs="Times New Roman"/>
          <w:i/>
          <w:iCs/>
          <w:shd w:val="clear" w:color="auto" w:fill="FFFFFF"/>
        </w:rPr>
        <w:tab/>
      </w:r>
      <w:r w:rsidRPr="00625D87">
        <w:rPr>
          <w:rStyle w:val="apple-converted-space"/>
          <w:rFonts w:cs="Times New Roman"/>
          <w:iCs/>
          <w:shd w:val="clear" w:color="auto" w:fill="FFFFFF"/>
        </w:rPr>
        <w:t xml:space="preserve">Retrieved from </w:t>
      </w:r>
      <w:r w:rsidRPr="00625D87">
        <w:rPr>
          <w:rStyle w:val="apple-converted-space"/>
          <w:rFonts w:cs="Times New Roman"/>
          <w:iCs/>
          <w:shd w:val="clear" w:color="auto" w:fill="FFFFFF"/>
        </w:rPr>
        <w:tab/>
      </w:r>
      <w:r w:rsidRPr="00625D87">
        <w:rPr>
          <w:rFonts w:eastAsia="Times New Roman" w:cs="Times New Roman"/>
          <w:lang w:eastAsia="en-CA"/>
        </w:rPr>
        <w:t>https://attendee.gotowebinar.com/recording/5389521598072465921</w:t>
      </w:r>
    </w:p>
    <w:p w14:paraId="2A34203E" w14:textId="77777777" w:rsidR="00C57907" w:rsidRPr="00625D87" w:rsidRDefault="00C57907" w:rsidP="00B1591A">
      <w:pPr>
        <w:spacing w:line="240" w:lineRule="auto"/>
        <w:rPr>
          <w:rFonts w:cs="Times New Roman"/>
          <w:b/>
          <w:bCs/>
        </w:rPr>
      </w:pPr>
      <w:r w:rsidRPr="00625D87">
        <w:rPr>
          <w:rFonts w:cs="Times New Roman"/>
        </w:rPr>
        <w:t xml:space="preserve">NewsWire. (2014, September 23). Disabled northern Ontario travellers settle human rights claim </w:t>
      </w:r>
      <w:r w:rsidRPr="00625D87">
        <w:rPr>
          <w:rFonts w:cs="Times New Roman"/>
        </w:rPr>
        <w:tab/>
        <w:t xml:space="preserve">with ONTC. </w:t>
      </w:r>
      <w:r w:rsidR="00821962" w:rsidRPr="00625D87">
        <w:rPr>
          <w:rFonts w:cs="Times New Roman"/>
          <w:i/>
        </w:rPr>
        <w:t>ONN On</w:t>
      </w:r>
      <w:r w:rsidRPr="00625D87">
        <w:rPr>
          <w:rFonts w:cs="Times New Roman"/>
          <w:i/>
        </w:rPr>
        <w:t xml:space="preserve"> the Road. </w:t>
      </w:r>
      <w:r w:rsidRPr="00625D87">
        <w:rPr>
          <w:rFonts w:cs="Times New Roman"/>
        </w:rPr>
        <w:t>Retrieved from http://www.karinahunter.com</w:t>
      </w:r>
    </w:p>
    <w:p w14:paraId="0D4F6E93" w14:textId="6C8B3847" w:rsidR="00F347D5" w:rsidRPr="00625D87" w:rsidRDefault="00C57907" w:rsidP="00B1591A">
      <w:pPr>
        <w:keepNext/>
        <w:tabs>
          <w:tab w:val="left" w:pos="0"/>
        </w:tabs>
        <w:suppressAutoHyphens/>
        <w:spacing w:line="240" w:lineRule="auto"/>
        <w:rPr>
          <w:rStyle w:val="Hyperlink"/>
          <w:rFonts w:cs="Times New Roman"/>
          <w:color w:val="auto"/>
          <w:u w:val="none"/>
        </w:rPr>
      </w:pPr>
      <w:r w:rsidRPr="00625D87">
        <w:rPr>
          <w:rFonts w:cs="Times New Roman"/>
        </w:rPr>
        <w:t xml:space="preserve">Odawa Friendship Centre (2016). </w:t>
      </w:r>
      <w:r w:rsidRPr="00625D87">
        <w:rPr>
          <w:rFonts w:cs="Times New Roman"/>
          <w:i/>
        </w:rPr>
        <w:t xml:space="preserve">Odawa Pow Wow 2015. </w:t>
      </w:r>
      <w:r w:rsidRPr="00625D87">
        <w:rPr>
          <w:rFonts w:cs="Times New Roman"/>
        </w:rPr>
        <w:t xml:space="preserve">Retrieved from </w:t>
      </w:r>
      <w:r w:rsidRPr="00625D87">
        <w:rPr>
          <w:rFonts w:cs="Times New Roman"/>
        </w:rPr>
        <w:tab/>
      </w:r>
      <w:r w:rsidR="00F347D5" w:rsidRPr="00625D87">
        <w:rPr>
          <w:rFonts w:cs="Times New Roman"/>
        </w:rPr>
        <w:t>htt</w:t>
      </w:r>
      <w:r w:rsidR="00B1591A">
        <w:rPr>
          <w:rFonts w:cs="Times New Roman"/>
        </w:rPr>
        <w:t>p://www.odawa.on.ca/powwow.html</w:t>
      </w:r>
    </w:p>
    <w:p w14:paraId="367E9E53" w14:textId="331DEEC3" w:rsidR="00C57907" w:rsidRPr="00625D87" w:rsidRDefault="00C57907" w:rsidP="00B1591A">
      <w:pPr>
        <w:spacing w:line="240" w:lineRule="auto"/>
        <w:rPr>
          <w:rFonts w:cs="Times New Roman"/>
        </w:rPr>
      </w:pPr>
      <w:r w:rsidRPr="00625D87">
        <w:rPr>
          <w:rFonts w:cs="Times New Roman"/>
        </w:rPr>
        <w:t xml:space="preserve">Ogilvie, K., &amp; Eggleton, A. (2011). </w:t>
      </w:r>
      <w:r w:rsidRPr="00625D87">
        <w:rPr>
          <w:rFonts w:cs="Times New Roman"/>
          <w:i/>
        </w:rPr>
        <w:t xml:space="preserve">Opening the door: reducing barriers to post-secondary </w:t>
      </w:r>
      <w:r w:rsidRPr="00625D87">
        <w:rPr>
          <w:rFonts w:cs="Times New Roman"/>
          <w:i/>
        </w:rPr>
        <w:tab/>
      </w:r>
      <w:r w:rsidRPr="00625D87">
        <w:rPr>
          <w:rFonts w:cs="Times New Roman"/>
          <w:i/>
        </w:rPr>
        <w:tab/>
        <w:t xml:space="preserve">education in Canada. </w:t>
      </w:r>
      <w:r w:rsidRPr="00625D87">
        <w:rPr>
          <w:rFonts w:cs="Times New Roman"/>
        </w:rPr>
        <w:t xml:space="preserve">Ottawa, ON: Standing Senate Committee on Social Affairs, </w:t>
      </w:r>
      <w:r w:rsidRPr="00625D87">
        <w:rPr>
          <w:rFonts w:cs="Times New Roman"/>
        </w:rPr>
        <w:tab/>
        <w:t xml:space="preserve">Science and </w:t>
      </w:r>
      <w:r w:rsidR="00F347D5" w:rsidRPr="00625D87">
        <w:rPr>
          <w:rFonts w:cs="Times New Roman"/>
        </w:rPr>
        <w:tab/>
      </w:r>
      <w:r w:rsidRPr="00625D87">
        <w:rPr>
          <w:rFonts w:cs="Times New Roman"/>
        </w:rPr>
        <w:t xml:space="preserve">Technology. </w:t>
      </w:r>
    </w:p>
    <w:p w14:paraId="5D48288B" w14:textId="674F15DA" w:rsidR="00F347D5" w:rsidRPr="00B1591A" w:rsidRDefault="002E1B7B" w:rsidP="00B1591A">
      <w:pPr>
        <w:shd w:val="clear" w:color="auto" w:fill="FFFFFF"/>
        <w:spacing w:line="240" w:lineRule="auto"/>
        <w:rPr>
          <w:rFonts w:eastAsia="Times New Roman" w:cs="Times New Roman"/>
          <w:shd w:val="clear" w:color="auto" w:fill="FFFFFF"/>
          <w:lang w:eastAsia="en-CA"/>
        </w:rPr>
      </w:pPr>
      <w:r w:rsidRPr="00625D87">
        <w:rPr>
          <w:rFonts w:eastAsia="Times New Roman" w:cs="Times New Roman"/>
          <w:shd w:val="clear" w:color="auto" w:fill="FFFFFF"/>
          <w:lang w:eastAsia="en-CA"/>
        </w:rPr>
        <w:t xml:space="preserve">Ontario Aboriginal Health Access Centres. (2015). </w:t>
      </w:r>
      <w:r w:rsidRPr="00625D87">
        <w:rPr>
          <w:rFonts w:eastAsia="Times New Roman" w:cs="Times New Roman"/>
          <w:i/>
          <w:shd w:val="clear" w:color="auto" w:fill="FFFFFF"/>
          <w:lang w:eastAsia="en-CA"/>
        </w:rPr>
        <w:t>Our Health, Our Seventh Generation</w:t>
      </w:r>
      <w:r w:rsidR="00F347D5" w:rsidRPr="00625D87">
        <w:rPr>
          <w:rFonts w:eastAsia="Times New Roman" w:cs="Times New Roman"/>
          <w:i/>
          <w:shd w:val="clear" w:color="auto" w:fill="FFFFFF"/>
          <w:lang w:eastAsia="en-CA"/>
        </w:rPr>
        <w:t xml:space="preserve">, Our </w:t>
      </w:r>
      <w:r w:rsidRPr="00625D87">
        <w:rPr>
          <w:rFonts w:eastAsia="Times New Roman" w:cs="Times New Roman"/>
          <w:i/>
          <w:shd w:val="clear" w:color="auto" w:fill="FFFFFF"/>
          <w:lang w:eastAsia="en-CA"/>
        </w:rPr>
        <w:t xml:space="preserve">Future. </w:t>
      </w:r>
      <w:r w:rsidR="00F347D5" w:rsidRPr="00625D87">
        <w:rPr>
          <w:rFonts w:eastAsia="Times New Roman" w:cs="Times New Roman"/>
          <w:i/>
          <w:shd w:val="clear" w:color="auto" w:fill="FFFFFF"/>
          <w:lang w:eastAsia="en-CA"/>
        </w:rPr>
        <w:tab/>
      </w:r>
      <w:r w:rsidR="00F347D5" w:rsidRPr="00625D87">
        <w:rPr>
          <w:rFonts w:eastAsia="Times New Roman" w:cs="Times New Roman"/>
          <w:shd w:val="clear" w:color="auto" w:fill="FFFFFF"/>
          <w:lang w:eastAsia="en-CA"/>
        </w:rPr>
        <w:t xml:space="preserve">Retrieved from </w:t>
      </w:r>
      <w:r w:rsidR="00F347D5" w:rsidRPr="00625D87">
        <w:rPr>
          <w:rFonts w:eastAsia="Times New Roman" w:cs="Times New Roman"/>
          <w:shd w:val="clear" w:color="auto" w:fill="FFFFFF"/>
          <w:lang w:eastAsia="en-CA"/>
        </w:rPr>
        <w:tab/>
        <w:t>http://www.aohc.org/sites/default/files/documents/2015%20AHAC%20Report_0.pdf</w:t>
      </w:r>
      <w:r w:rsidR="00F347D5" w:rsidRPr="00625D87">
        <w:rPr>
          <w:rFonts w:eastAsia="Times New Roman" w:cs="Times New Roman"/>
          <w:shd w:val="clear" w:color="auto" w:fill="FFFFFF"/>
          <w:lang w:eastAsia="en-CA"/>
        </w:rPr>
        <w:tab/>
      </w:r>
    </w:p>
    <w:p w14:paraId="1880C05C" w14:textId="079B2E62" w:rsidR="00F347D5" w:rsidRPr="00625D87" w:rsidRDefault="00C57907" w:rsidP="00B1591A">
      <w:pPr>
        <w:rPr>
          <w:rFonts w:cs="Times New Roman"/>
        </w:rPr>
      </w:pPr>
      <w:r w:rsidRPr="00625D87">
        <w:rPr>
          <w:rFonts w:cs="Times New Roman"/>
          <w:i/>
        </w:rPr>
        <w:t>Ontarians with Disabilities Act, 2001,</w:t>
      </w:r>
      <w:r w:rsidR="00B1591A">
        <w:rPr>
          <w:rFonts w:cs="Times New Roman"/>
        </w:rPr>
        <w:t xml:space="preserve"> SO 2001, c 32.</w:t>
      </w:r>
    </w:p>
    <w:p w14:paraId="6F62FA53" w14:textId="7D6D25B2" w:rsidR="00F347D5" w:rsidRPr="00B1591A" w:rsidRDefault="00C57907" w:rsidP="00B1591A">
      <w:pPr>
        <w:widowControl w:val="0"/>
        <w:autoSpaceDE w:val="0"/>
        <w:autoSpaceDN w:val="0"/>
        <w:adjustRightInd w:val="0"/>
        <w:spacing w:line="240" w:lineRule="auto"/>
        <w:rPr>
          <w:rStyle w:val="Hyperlink"/>
          <w:rFonts w:cs="Times New Roman"/>
          <w:bCs/>
          <w:color w:val="auto"/>
          <w:u w:val="none"/>
        </w:rPr>
      </w:pPr>
      <w:r w:rsidRPr="00625D87">
        <w:rPr>
          <w:rFonts w:cs="Times New Roman"/>
          <w:bCs/>
        </w:rPr>
        <w:t xml:space="preserve">Ontario Federation of </w:t>
      </w:r>
      <w:r w:rsidR="00DC1EEA" w:rsidRPr="00625D87">
        <w:rPr>
          <w:rFonts w:cs="Times New Roman"/>
          <w:bCs/>
        </w:rPr>
        <w:t xml:space="preserve">Indigenous </w:t>
      </w:r>
      <w:r w:rsidRPr="00625D87">
        <w:rPr>
          <w:rFonts w:cs="Times New Roman"/>
          <w:bCs/>
        </w:rPr>
        <w:t xml:space="preserve">Friendship Centers (2013). </w:t>
      </w:r>
      <w:r w:rsidRPr="00625D87">
        <w:rPr>
          <w:rFonts w:cs="Times New Roman"/>
          <w:bCs/>
          <w:i/>
        </w:rPr>
        <w:t xml:space="preserve">Healing. </w:t>
      </w:r>
      <w:r w:rsidRPr="00625D87">
        <w:rPr>
          <w:rFonts w:cs="Times New Roman"/>
          <w:bCs/>
        </w:rPr>
        <w:t xml:space="preserve">Retrieved from </w:t>
      </w:r>
      <w:r w:rsidR="00F347D5" w:rsidRPr="00625D87">
        <w:rPr>
          <w:rFonts w:cs="Times New Roman"/>
          <w:bCs/>
        </w:rPr>
        <w:tab/>
      </w:r>
      <w:r w:rsidRPr="00625D87">
        <w:rPr>
          <w:rFonts w:cs="Times New Roman"/>
          <w:bCs/>
        </w:rPr>
        <w:tab/>
      </w:r>
      <w:r w:rsidR="00F347D5" w:rsidRPr="00625D87">
        <w:rPr>
          <w:rFonts w:cs="Times New Roman"/>
          <w:bCs/>
        </w:rPr>
        <w:t>http://www.ofifc.org/about-friendship-centres/programs-services/healing</w:t>
      </w:r>
    </w:p>
    <w:p w14:paraId="645F33DC" w14:textId="3F536597" w:rsidR="00F347D5" w:rsidRPr="00625D87" w:rsidRDefault="00C57907" w:rsidP="00B1591A">
      <w:pPr>
        <w:autoSpaceDE w:val="0"/>
        <w:autoSpaceDN w:val="0"/>
        <w:adjustRightInd w:val="0"/>
        <w:spacing w:line="240" w:lineRule="auto"/>
        <w:rPr>
          <w:rFonts w:cs="Times New Roman"/>
        </w:rPr>
      </w:pPr>
      <w:r w:rsidRPr="00625D87">
        <w:rPr>
          <w:rFonts w:cs="Times New Roman"/>
        </w:rPr>
        <w:t xml:space="preserve">Ontario Federation of </w:t>
      </w:r>
      <w:r w:rsidR="00DC1EEA" w:rsidRPr="00625D87">
        <w:rPr>
          <w:rFonts w:cs="Times New Roman"/>
        </w:rPr>
        <w:t xml:space="preserve">Indigenous </w:t>
      </w:r>
      <w:r w:rsidRPr="00625D87">
        <w:rPr>
          <w:rFonts w:cs="Times New Roman"/>
        </w:rPr>
        <w:t xml:space="preserve">Friendship Centres (OFIFC).  (2013), </w:t>
      </w:r>
      <w:r w:rsidRPr="00625D87">
        <w:rPr>
          <w:rFonts w:cs="Times New Roman"/>
          <w:i/>
        </w:rPr>
        <w:t xml:space="preserve">Healing. </w:t>
      </w:r>
      <w:r w:rsidRPr="00625D87">
        <w:rPr>
          <w:rFonts w:cs="Times New Roman"/>
        </w:rPr>
        <w:t xml:space="preserve">Retrieved from </w:t>
      </w:r>
      <w:r w:rsidRPr="00625D87">
        <w:rPr>
          <w:rFonts w:cs="Times New Roman"/>
        </w:rPr>
        <w:tab/>
      </w:r>
      <w:r w:rsidR="00F347D5" w:rsidRPr="00625D87">
        <w:rPr>
          <w:rFonts w:cs="Times New Roman"/>
        </w:rPr>
        <w:t>http://www.ofifc.org/about-friendship-centres/programs-services/healing</w:t>
      </w:r>
    </w:p>
    <w:p w14:paraId="558DDCB0" w14:textId="2DA8C9D3" w:rsidR="00F347D5" w:rsidRPr="00625D87" w:rsidRDefault="00C57907" w:rsidP="00B1591A">
      <w:pPr>
        <w:autoSpaceDE w:val="0"/>
        <w:autoSpaceDN w:val="0"/>
        <w:adjustRightInd w:val="0"/>
        <w:spacing w:line="240" w:lineRule="auto"/>
        <w:rPr>
          <w:rFonts w:cs="Times New Roman"/>
        </w:rPr>
      </w:pPr>
      <w:r w:rsidRPr="00625D87">
        <w:rPr>
          <w:rFonts w:cs="Times New Roman"/>
        </w:rPr>
        <w:t xml:space="preserve">Ontario Federation of </w:t>
      </w:r>
      <w:r w:rsidR="00DC1EEA" w:rsidRPr="00625D87">
        <w:rPr>
          <w:rFonts w:cs="Times New Roman"/>
        </w:rPr>
        <w:t xml:space="preserve">Indigenous </w:t>
      </w:r>
      <w:r w:rsidRPr="00625D87">
        <w:rPr>
          <w:rFonts w:cs="Times New Roman"/>
        </w:rPr>
        <w:t xml:space="preserve">Friendship Centres (OFIFC). (2013). </w:t>
      </w:r>
      <w:r w:rsidR="00F347D5" w:rsidRPr="00625D87">
        <w:rPr>
          <w:rFonts w:cs="Times New Roman"/>
          <w:i/>
        </w:rPr>
        <w:t xml:space="preserve">Addictions and Mental </w:t>
      </w:r>
      <w:r w:rsidRPr="00625D87">
        <w:rPr>
          <w:rFonts w:cs="Times New Roman"/>
          <w:i/>
        </w:rPr>
        <w:t xml:space="preserve">Health. </w:t>
      </w:r>
      <w:r w:rsidR="00F347D5" w:rsidRPr="00625D87">
        <w:rPr>
          <w:rFonts w:cs="Times New Roman"/>
          <w:i/>
        </w:rPr>
        <w:tab/>
      </w:r>
      <w:r w:rsidRPr="00625D87">
        <w:rPr>
          <w:rFonts w:cs="Times New Roman"/>
        </w:rPr>
        <w:t xml:space="preserve">Retrieved from </w:t>
      </w:r>
      <w:r w:rsidR="00F347D5" w:rsidRPr="00625D87">
        <w:rPr>
          <w:rFonts w:cs="Times New Roman"/>
        </w:rPr>
        <w:t>http://www.ofifc.org/about-friendship-</w:t>
      </w:r>
      <w:r w:rsidR="00F347D5" w:rsidRPr="00625D87">
        <w:rPr>
          <w:rFonts w:cs="Times New Roman"/>
        </w:rPr>
        <w:tab/>
        <w:t>centres/program</w:t>
      </w:r>
      <w:r w:rsidRPr="00625D87">
        <w:rPr>
          <w:rFonts w:cs="Times New Roman"/>
        </w:rPr>
        <w:t>services/health/addict</w:t>
      </w:r>
      <w:r w:rsidR="00B1591A">
        <w:rPr>
          <w:rFonts w:cs="Times New Roman"/>
        </w:rPr>
        <w:t>ions-and-mental-health-programs</w:t>
      </w:r>
    </w:p>
    <w:p w14:paraId="79E88855" w14:textId="5BE6A3A6" w:rsidR="00C57907" w:rsidRPr="00625D87" w:rsidRDefault="00C57907" w:rsidP="00B1591A">
      <w:pPr>
        <w:autoSpaceDE w:val="0"/>
        <w:autoSpaceDN w:val="0"/>
        <w:adjustRightInd w:val="0"/>
        <w:spacing w:line="240" w:lineRule="auto"/>
        <w:rPr>
          <w:rFonts w:cs="Times New Roman"/>
        </w:rPr>
      </w:pPr>
      <w:r w:rsidRPr="00625D87">
        <w:rPr>
          <w:rFonts w:cs="Times New Roman"/>
        </w:rPr>
        <w:t xml:space="preserve">Ontario Federation of </w:t>
      </w:r>
      <w:r w:rsidR="00DC1EEA" w:rsidRPr="00625D87">
        <w:rPr>
          <w:rFonts w:cs="Times New Roman"/>
        </w:rPr>
        <w:t xml:space="preserve">Indigenous </w:t>
      </w:r>
      <w:r w:rsidRPr="00625D87">
        <w:rPr>
          <w:rFonts w:cs="Times New Roman"/>
        </w:rPr>
        <w:t xml:space="preserve">Friendship Centres (OFIFC). (2013). </w:t>
      </w:r>
      <w:r w:rsidR="00F347D5" w:rsidRPr="00625D87">
        <w:rPr>
          <w:rFonts w:cs="Times New Roman"/>
          <w:i/>
        </w:rPr>
        <w:t xml:space="preserve">What Friendship Centres </w:t>
      </w:r>
      <w:r w:rsidRPr="00625D87">
        <w:rPr>
          <w:rFonts w:cs="Times New Roman"/>
          <w:i/>
        </w:rPr>
        <w:t xml:space="preserve">Do. </w:t>
      </w:r>
      <w:r w:rsidR="00F347D5" w:rsidRPr="00625D87">
        <w:rPr>
          <w:rFonts w:cs="Times New Roman"/>
          <w:i/>
        </w:rPr>
        <w:tab/>
      </w:r>
      <w:r w:rsidRPr="00625D87">
        <w:rPr>
          <w:rFonts w:cs="Times New Roman"/>
        </w:rPr>
        <w:t xml:space="preserve">Retrieved from </w:t>
      </w:r>
      <w:r w:rsidR="00F347D5" w:rsidRPr="00625D87">
        <w:rPr>
          <w:rFonts w:cs="Times New Roman"/>
        </w:rPr>
        <w:t>http://www.ofifc.org/about-friendship-centres/general/what-friendship-</w:t>
      </w:r>
      <w:r w:rsidR="00F347D5" w:rsidRPr="00625D87">
        <w:rPr>
          <w:rFonts w:cs="Times New Roman"/>
        </w:rPr>
        <w:tab/>
      </w:r>
      <w:r w:rsidRPr="00625D87">
        <w:rPr>
          <w:rFonts w:cs="Times New Roman"/>
        </w:rPr>
        <w:t>centres-do</w:t>
      </w:r>
    </w:p>
    <w:p w14:paraId="68C312CC" w14:textId="77777777" w:rsidR="00C57907" w:rsidRPr="00625D87" w:rsidRDefault="00C57907" w:rsidP="00B1591A">
      <w:pPr>
        <w:spacing w:line="240" w:lineRule="auto"/>
        <w:rPr>
          <w:rFonts w:cs="Times New Roman"/>
        </w:rPr>
      </w:pPr>
      <w:r w:rsidRPr="00625D87">
        <w:rPr>
          <w:rFonts w:cs="Times New Roman"/>
          <w:i/>
        </w:rPr>
        <w:t>Ontario</w:t>
      </w:r>
      <w:r w:rsidRPr="00625D87">
        <w:rPr>
          <w:rFonts w:cs="Times New Roman"/>
        </w:rPr>
        <w:t xml:space="preserve"> </w:t>
      </w:r>
      <w:r w:rsidRPr="00625D87">
        <w:rPr>
          <w:rFonts w:cs="Times New Roman"/>
          <w:i/>
        </w:rPr>
        <w:t>Human Rights Code</w:t>
      </w:r>
      <w:r w:rsidRPr="00625D87">
        <w:rPr>
          <w:rFonts w:cs="Times New Roman"/>
        </w:rPr>
        <w:t>, RSO 1990, c H. 19.</w:t>
      </w:r>
    </w:p>
    <w:p w14:paraId="34E5E3C7" w14:textId="5C02628B" w:rsidR="00F347D5" w:rsidRDefault="00C57907" w:rsidP="00B1591A">
      <w:pPr>
        <w:spacing w:line="240" w:lineRule="auto"/>
        <w:rPr>
          <w:rFonts w:cs="Times New Roman"/>
        </w:rPr>
      </w:pPr>
      <w:r w:rsidRPr="00625D87">
        <w:rPr>
          <w:rFonts w:cs="Times New Roman"/>
        </w:rPr>
        <w:t xml:space="preserve">Ontario Human Rights Commission (OHRC). (n.d.) </w:t>
      </w:r>
      <w:r w:rsidRPr="00625D87">
        <w:rPr>
          <w:rFonts w:cs="Times New Roman"/>
          <w:i/>
        </w:rPr>
        <w:t xml:space="preserve">Elementary and Secondary Education. </w:t>
      </w:r>
      <w:r w:rsidRPr="00625D87">
        <w:rPr>
          <w:rFonts w:cs="Times New Roman"/>
        </w:rPr>
        <w:tab/>
        <w:t xml:space="preserve">Retrieved </w:t>
      </w:r>
      <w:r w:rsidR="00F347D5" w:rsidRPr="00625D87">
        <w:rPr>
          <w:rFonts w:cs="Times New Roman"/>
        </w:rPr>
        <w:tab/>
      </w:r>
      <w:r w:rsidRPr="00625D87">
        <w:rPr>
          <w:rFonts w:cs="Times New Roman"/>
        </w:rPr>
        <w:t xml:space="preserve">January 11, 2016, from </w:t>
      </w:r>
      <w:r w:rsidR="00F347D5" w:rsidRPr="00625D87">
        <w:rPr>
          <w:rFonts w:cs="Times New Roman"/>
        </w:rPr>
        <w:t>http://www.ohrc.on.ca/en/opportunity-succeed-achieving-barrier-free-</w:t>
      </w:r>
      <w:r w:rsidR="00F347D5" w:rsidRPr="00625D87">
        <w:rPr>
          <w:rFonts w:cs="Times New Roman"/>
        </w:rPr>
        <w:tab/>
      </w:r>
      <w:r w:rsidRPr="00625D87">
        <w:rPr>
          <w:rFonts w:cs="Times New Roman"/>
        </w:rPr>
        <w:t>education-students-disabil</w:t>
      </w:r>
      <w:r w:rsidR="00F347D5" w:rsidRPr="00625D87">
        <w:rPr>
          <w:rFonts w:cs="Times New Roman"/>
        </w:rPr>
        <w:t>ities/elementary-and-secondary-</w:t>
      </w:r>
      <w:r w:rsidRPr="00625D87">
        <w:rPr>
          <w:rFonts w:cs="Times New Roman"/>
        </w:rPr>
        <w:t>education</w:t>
      </w:r>
    </w:p>
    <w:p w14:paraId="7E622569" w14:textId="7E3E422C" w:rsidR="00D1559B" w:rsidRPr="00B1591A" w:rsidRDefault="00D1559B" w:rsidP="00B1591A">
      <w:pPr>
        <w:spacing w:line="240" w:lineRule="auto"/>
        <w:rPr>
          <w:rFonts w:cs="Times New Roman"/>
          <w:i/>
        </w:rPr>
      </w:pPr>
      <w:r>
        <w:rPr>
          <w:rFonts w:cs="Times New Roman"/>
        </w:rPr>
        <w:t xml:space="preserve">Ontario </w:t>
      </w:r>
      <w:r w:rsidRPr="00625D87">
        <w:rPr>
          <w:rFonts w:cs="Times New Roman"/>
        </w:rPr>
        <w:t xml:space="preserve">Ministry of Education. (2015-2016). </w:t>
      </w:r>
      <w:r w:rsidRPr="00625D87">
        <w:rPr>
          <w:rFonts w:cs="Times New Roman"/>
          <w:i/>
        </w:rPr>
        <w:t xml:space="preserve">Technical Paper 2015-16, Education Funding. </w:t>
      </w:r>
      <w:r w:rsidRPr="00625D87">
        <w:rPr>
          <w:rFonts w:cs="Times New Roman"/>
        </w:rPr>
        <w:t xml:space="preserve">Retrieved from </w:t>
      </w:r>
      <w:r w:rsidRPr="00625D87">
        <w:rPr>
          <w:rFonts w:cs="Times New Roman"/>
        </w:rPr>
        <w:tab/>
        <w:t>http://www.edu.gov.on.ca</w:t>
      </w:r>
      <w:r w:rsidRPr="00625D87">
        <w:rPr>
          <w:rFonts w:cs="Times New Roman"/>
          <w:i/>
        </w:rPr>
        <w:t xml:space="preserve"> </w:t>
      </w:r>
    </w:p>
    <w:p w14:paraId="2DFB27B0" w14:textId="360F2654" w:rsidR="00D1559B" w:rsidRPr="00D1559B" w:rsidRDefault="00D1559B" w:rsidP="00B1591A">
      <w:pPr>
        <w:spacing w:line="240" w:lineRule="auto"/>
        <w:rPr>
          <w:rFonts w:cs="Times New Roman"/>
          <w:u w:val="single"/>
        </w:rPr>
      </w:pPr>
      <w:r>
        <w:rPr>
          <w:rFonts w:cs="Times New Roman"/>
        </w:rPr>
        <w:t xml:space="preserve">Ontario Ministry of Education (2004). </w:t>
      </w:r>
      <w:r w:rsidRPr="00B62AD5">
        <w:rPr>
          <w:rFonts w:cs="Times New Roman"/>
          <w:i/>
        </w:rPr>
        <w:t>The Individual Education Plan (IEP)</w:t>
      </w:r>
      <w:r>
        <w:rPr>
          <w:rFonts w:cs="Times New Roman"/>
          <w:i/>
        </w:rPr>
        <w:t xml:space="preserve">, A Resource Guide. </w:t>
      </w:r>
      <w:r>
        <w:rPr>
          <w:rFonts w:cs="Times New Roman"/>
        </w:rPr>
        <w:t xml:space="preserve">Retrieved </w:t>
      </w:r>
      <w:r>
        <w:rPr>
          <w:rFonts w:cs="Times New Roman"/>
        </w:rPr>
        <w:tab/>
        <w:t xml:space="preserve">from </w:t>
      </w:r>
      <w:r w:rsidRPr="00B62AD5">
        <w:rPr>
          <w:rFonts w:cs="Times New Roman"/>
        </w:rPr>
        <w:t>http://www.edu.gov.on.ca/eng/general/elemsec/speced/guide/resource/index.html</w:t>
      </w:r>
    </w:p>
    <w:p w14:paraId="72601C76" w14:textId="104EB1FE" w:rsidR="00F347D5" w:rsidRPr="00625D87" w:rsidRDefault="00C57907" w:rsidP="00B1591A">
      <w:pPr>
        <w:spacing w:line="240" w:lineRule="auto"/>
        <w:rPr>
          <w:rFonts w:cs="Times New Roman"/>
          <w:i/>
        </w:rPr>
      </w:pPr>
      <w:r w:rsidRPr="00625D87">
        <w:rPr>
          <w:rFonts w:cs="Times New Roman"/>
        </w:rPr>
        <w:t xml:space="preserve">Ontario Ministry of Education Indian and Northern Affairs. (2007) </w:t>
      </w:r>
      <w:r w:rsidRPr="00625D87">
        <w:rPr>
          <w:rFonts w:cs="Times New Roman"/>
          <w:i/>
        </w:rPr>
        <w:t xml:space="preserve">First Nations Education </w:t>
      </w:r>
      <w:r w:rsidRPr="00625D87">
        <w:rPr>
          <w:rFonts w:cs="Times New Roman"/>
          <w:i/>
        </w:rPr>
        <w:tab/>
      </w:r>
      <w:r w:rsidRPr="00625D87">
        <w:rPr>
          <w:rFonts w:cs="Times New Roman"/>
          <w:i/>
        </w:rPr>
        <w:tab/>
        <w:t>Funding: Tuition Agreements and Special Education</w:t>
      </w:r>
      <w:r w:rsidRPr="00625D87">
        <w:rPr>
          <w:rFonts w:cs="Times New Roman"/>
        </w:rPr>
        <w:t xml:space="preserve">. </w:t>
      </w:r>
      <w:r w:rsidR="00B1591A">
        <w:rPr>
          <w:rFonts w:cs="Times New Roman"/>
          <w:i/>
        </w:rPr>
        <w:t xml:space="preserve">  </w:t>
      </w:r>
    </w:p>
    <w:p w14:paraId="31D5AD10" w14:textId="422A1250" w:rsidR="00412292" w:rsidRPr="00625D87" w:rsidRDefault="00C57907" w:rsidP="00B1591A">
      <w:pPr>
        <w:spacing w:line="240" w:lineRule="auto"/>
        <w:rPr>
          <w:rFonts w:cs="Times New Roman"/>
          <w:i/>
        </w:rPr>
      </w:pPr>
      <w:r w:rsidRPr="00625D87">
        <w:rPr>
          <w:rFonts w:cs="Times New Roman"/>
        </w:rPr>
        <w:t xml:space="preserve">Ontario Ministry of Education. (2014, November). </w:t>
      </w:r>
      <w:r w:rsidRPr="00625D87">
        <w:rPr>
          <w:rFonts w:cs="Times New Roman"/>
          <w:i/>
        </w:rPr>
        <w:t xml:space="preserve">Introduction- Special Education Advisory </w:t>
      </w:r>
      <w:r w:rsidRPr="00625D87">
        <w:rPr>
          <w:rFonts w:cs="Times New Roman"/>
          <w:i/>
        </w:rPr>
        <w:tab/>
        <w:t>Committee (SEAC)</w:t>
      </w:r>
      <w:r w:rsidRPr="00625D87">
        <w:rPr>
          <w:rFonts w:cs="Times New Roman"/>
        </w:rPr>
        <w:t>. Retrieved from</w:t>
      </w:r>
      <w:r w:rsidR="00412292" w:rsidRPr="00625D87">
        <w:rPr>
          <w:rFonts w:cs="Times New Roman"/>
          <w:i/>
        </w:rPr>
        <w:t xml:space="preserve"> </w:t>
      </w:r>
      <w:r w:rsidR="00412292" w:rsidRPr="00625D87">
        <w:rPr>
          <w:rFonts w:cs="Times New Roman"/>
          <w:i/>
        </w:rPr>
        <w:tab/>
        <w:t>http://www.edu.gov.on.ca/eng/general/elemsec/speced/seac</w:t>
      </w:r>
    </w:p>
    <w:p w14:paraId="7F891325" w14:textId="7557BE3D" w:rsidR="00412292" w:rsidRPr="00625D87" w:rsidRDefault="00C57907" w:rsidP="00B1591A">
      <w:pPr>
        <w:autoSpaceDE w:val="0"/>
        <w:autoSpaceDN w:val="0"/>
        <w:adjustRightInd w:val="0"/>
        <w:spacing w:line="240" w:lineRule="auto"/>
        <w:rPr>
          <w:rFonts w:cs="Times New Roman"/>
        </w:rPr>
      </w:pPr>
      <w:r w:rsidRPr="00625D87">
        <w:rPr>
          <w:rFonts w:cs="Times New Roman"/>
        </w:rPr>
        <w:t xml:space="preserve">Ontario Native Education Counselling Association (ONECA). (2012). </w:t>
      </w:r>
      <w:r w:rsidRPr="00625D87">
        <w:rPr>
          <w:rFonts w:cs="Times New Roman"/>
          <w:i/>
        </w:rPr>
        <w:t xml:space="preserve">About ONECA. </w:t>
      </w:r>
      <w:r w:rsidR="00412292" w:rsidRPr="00625D87">
        <w:rPr>
          <w:rFonts w:cs="Times New Roman"/>
        </w:rPr>
        <w:t xml:space="preserve">Retrieved </w:t>
      </w:r>
      <w:r w:rsidRPr="00625D87">
        <w:rPr>
          <w:rFonts w:cs="Times New Roman"/>
        </w:rPr>
        <w:t xml:space="preserve">from </w:t>
      </w:r>
      <w:r w:rsidR="00412292" w:rsidRPr="00625D87">
        <w:rPr>
          <w:rFonts w:cs="Times New Roman"/>
        </w:rPr>
        <w:tab/>
        <w:t>http://www.oneca.com/about-oneca.html</w:t>
      </w:r>
    </w:p>
    <w:p w14:paraId="5B5E9AEC" w14:textId="15A4FBAC" w:rsidR="00412292" w:rsidRPr="00625D87" w:rsidRDefault="00C57907" w:rsidP="00B1591A">
      <w:pPr>
        <w:spacing w:line="240" w:lineRule="auto"/>
        <w:rPr>
          <w:rFonts w:cs="Times New Roman"/>
        </w:rPr>
      </w:pPr>
      <w:r w:rsidRPr="00625D87">
        <w:rPr>
          <w:rFonts w:cs="Times New Roman"/>
        </w:rPr>
        <w:t xml:space="preserve">Ontario. (2015, July). </w:t>
      </w:r>
      <w:r w:rsidR="001C0572" w:rsidRPr="00625D87">
        <w:rPr>
          <w:rFonts w:cs="Times New Roman"/>
          <w:i/>
        </w:rPr>
        <w:t>Students in Special C</w:t>
      </w:r>
      <w:r w:rsidRPr="00625D87">
        <w:rPr>
          <w:rFonts w:cs="Times New Roman"/>
          <w:i/>
        </w:rPr>
        <w:t xml:space="preserve">ircumstances. </w:t>
      </w:r>
      <w:r w:rsidRPr="00625D87">
        <w:rPr>
          <w:rFonts w:cs="Times New Roman"/>
        </w:rPr>
        <w:t xml:space="preserve">Retrieved from </w:t>
      </w:r>
      <w:r w:rsidR="00412292" w:rsidRPr="00625D87">
        <w:rPr>
          <w:rFonts w:cs="Times New Roman"/>
        </w:rPr>
        <w:tab/>
      </w:r>
      <w:r w:rsidRPr="00625D87">
        <w:rPr>
          <w:rFonts w:cs="Times New Roman"/>
        </w:rPr>
        <w:tab/>
      </w:r>
      <w:r w:rsidR="00412292" w:rsidRPr="00625D87">
        <w:rPr>
          <w:rFonts w:cs="Times New Roman"/>
        </w:rPr>
        <w:t>https://www.ontario.ca/page/students-special-circumstances</w:t>
      </w:r>
    </w:p>
    <w:p w14:paraId="1AE44D84" w14:textId="1B8342C3" w:rsidR="00412292" w:rsidRPr="00625D87" w:rsidRDefault="00C57907" w:rsidP="00B1591A">
      <w:pPr>
        <w:pStyle w:val="CommentText"/>
        <w:spacing w:after="200"/>
        <w:rPr>
          <w:rFonts w:cs="Times New Roman"/>
          <w:sz w:val="22"/>
          <w:szCs w:val="22"/>
        </w:rPr>
      </w:pPr>
      <w:r w:rsidRPr="00625D87">
        <w:rPr>
          <w:rFonts w:cs="Times New Roman"/>
          <w:i/>
          <w:sz w:val="22"/>
          <w:szCs w:val="22"/>
        </w:rPr>
        <w:t>Our Health Counts:</w:t>
      </w:r>
      <w:r w:rsidRPr="00625D87">
        <w:rPr>
          <w:rFonts w:cs="Times New Roman"/>
          <w:sz w:val="22"/>
          <w:szCs w:val="22"/>
        </w:rPr>
        <w:t xml:space="preserve"> </w:t>
      </w:r>
      <w:r w:rsidRPr="00625D87">
        <w:rPr>
          <w:rFonts w:cs="Times New Roman"/>
          <w:i/>
          <w:sz w:val="22"/>
          <w:szCs w:val="22"/>
        </w:rPr>
        <w:t>Urban Aboriginal Database Research Project, Community Report</w:t>
      </w:r>
      <w:r w:rsidR="00412292" w:rsidRPr="00625D87">
        <w:rPr>
          <w:rFonts w:cs="Times New Roman"/>
          <w:sz w:val="22"/>
          <w:szCs w:val="22"/>
        </w:rPr>
        <w:t xml:space="preserve"> (2011 </w:t>
      </w:r>
      <w:r w:rsidRPr="00625D87">
        <w:rPr>
          <w:rFonts w:cs="Times New Roman"/>
          <w:sz w:val="22"/>
          <w:szCs w:val="22"/>
        </w:rPr>
        <w:t xml:space="preserve">April). </w:t>
      </w:r>
      <w:r w:rsidR="00412292" w:rsidRPr="00625D87">
        <w:rPr>
          <w:rFonts w:cs="Times New Roman"/>
          <w:sz w:val="22"/>
          <w:szCs w:val="22"/>
        </w:rPr>
        <w:tab/>
      </w:r>
      <w:r w:rsidRPr="00625D87">
        <w:rPr>
          <w:rFonts w:cs="Times New Roman"/>
          <w:sz w:val="22"/>
          <w:szCs w:val="22"/>
        </w:rPr>
        <w:t xml:space="preserve">Retrieved from </w:t>
      </w:r>
      <w:r w:rsidR="00412292" w:rsidRPr="00625D87">
        <w:rPr>
          <w:rFonts w:cs="Times New Roman"/>
          <w:sz w:val="22"/>
          <w:szCs w:val="22"/>
        </w:rPr>
        <w:t>http://www.stmichaelshospital.com</w:t>
      </w:r>
    </w:p>
    <w:p w14:paraId="6B858FD9" w14:textId="2FFD17B5" w:rsidR="00412292" w:rsidRPr="00625D87" w:rsidRDefault="00C57907" w:rsidP="00B1591A">
      <w:pPr>
        <w:spacing w:line="240" w:lineRule="auto"/>
        <w:rPr>
          <w:rFonts w:cs="Times New Roman"/>
          <w:shd w:val="clear" w:color="auto" w:fill="FFFFFF"/>
        </w:rPr>
      </w:pPr>
      <w:r w:rsidRPr="00625D87">
        <w:rPr>
          <w:rFonts w:cs="Times New Roman"/>
          <w:shd w:val="clear" w:color="auto" w:fill="FFFFFF"/>
        </w:rPr>
        <w:t xml:space="preserve">Parliament of Canada. (2010, June) </w:t>
      </w:r>
      <w:r w:rsidRPr="00625D87">
        <w:rPr>
          <w:rFonts w:cs="Times New Roman"/>
          <w:i/>
          <w:shd w:val="clear" w:color="auto" w:fill="FFFFFF"/>
        </w:rPr>
        <w:t xml:space="preserve">The Way Forward: Addressing the Elevated Rates of </w:t>
      </w:r>
      <w:r w:rsidRPr="00625D87">
        <w:rPr>
          <w:rFonts w:cs="Times New Roman"/>
          <w:i/>
          <w:shd w:val="clear" w:color="auto" w:fill="FFFFFF"/>
        </w:rPr>
        <w:tab/>
        <w:t xml:space="preserve">Tuberculosis </w:t>
      </w:r>
      <w:r w:rsidR="00412292" w:rsidRPr="00625D87">
        <w:rPr>
          <w:rFonts w:cs="Times New Roman"/>
          <w:i/>
          <w:shd w:val="clear" w:color="auto" w:fill="FFFFFF"/>
        </w:rPr>
        <w:tab/>
      </w:r>
      <w:r w:rsidRPr="00625D87">
        <w:rPr>
          <w:rFonts w:cs="Times New Roman"/>
          <w:i/>
          <w:shd w:val="clear" w:color="auto" w:fill="FFFFFF"/>
        </w:rPr>
        <w:t xml:space="preserve">Infection on First Nations Reserves and in Inuit Communities.  </w:t>
      </w:r>
      <w:r w:rsidRPr="00625D87">
        <w:rPr>
          <w:rFonts w:cs="Times New Roman"/>
          <w:shd w:val="clear" w:color="auto" w:fill="FFFFFF"/>
        </w:rPr>
        <w:t xml:space="preserve">Retrieved </w:t>
      </w:r>
      <w:r w:rsidRPr="00625D87">
        <w:rPr>
          <w:rFonts w:cs="Times New Roman"/>
          <w:shd w:val="clear" w:color="auto" w:fill="FFFFFF"/>
        </w:rPr>
        <w:tab/>
        <w:t xml:space="preserve">from </w:t>
      </w:r>
      <w:r w:rsidRPr="00625D87">
        <w:rPr>
          <w:rFonts w:cs="Times New Roman"/>
          <w:shd w:val="clear" w:color="auto" w:fill="FFFFFF"/>
        </w:rPr>
        <w:tab/>
        <w:t>http://www.parl.gc.ca/HousePublications/Publication.aspx?DocId=4580549&amp;Language=</w:t>
      </w:r>
      <w:r w:rsidRPr="00625D87">
        <w:rPr>
          <w:rFonts w:cs="Times New Roman"/>
          <w:shd w:val="clear" w:color="auto" w:fill="FFFFFF"/>
        </w:rPr>
        <w:tab/>
        <w:t>E&amp;Mode</w:t>
      </w:r>
      <w:r w:rsidR="00B1591A">
        <w:rPr>
          <w:rFonts w:cs="Times New Roman"/>
          <w:shd w:val="clear" w:color="auto" w:fill="FFFFFF"/>
        </w:rPr>
        <w:t>=1&amp;Parl=40&amp;Ses=3&amp;File=51#_ftn28</w:t>
      </w:r>
    </w:p>
    <w:p w14:paraId="7D52ED2E" w14:textId="512E1B48" w:rsidR="00C57907" w:rsidRPr="00625D87" w:rsidRDefault="00C57907" w:rsidP="00B1591A">
      <w:pPr>
        <w:spacing w:line="240" w:lineRule="auto"/>
        <w:rPr>
          <w:rFonts w:cs="Times New Roman"/>
        </w:rPr>
      </w:pPr>
      <w:r w:rsidRPr="00625D87">
        <w:rPr>
          <w:rFonts w:cs="Times New Roman"/>
        </w:rPr>
        <w:t xml:space="preserve">People for Education (2015). Ontario’s schools: </w:t>
      </w:r>
      <w:r w:rsidRPr="00625D87">
        <w:rPr>
          <w:rFonts w:cs="Times New Roman"/>
          <w:i/>
        </w:rPr>
        <w:t xml:space="preserve">The </w:t>
      </w:r>
      <w:r w:rsidR="00D72FCD" w:rsidRPr="00625D87">
        <w:rPr>
          <w:rFonts w:cs="Times New Roman"/>
          <w:i/>
        </w:rPr>
        <w:t xml:space="preserve">Gap </w:t>
      </w:r>
      <w:r w:rsidR="002302BF" w:rsidRPr="00625D87">
        <w:rPr>
          <w:rFonts w:cs="Times New Roman"/>
          <w:i/>
        </w:rPr>
        <w:t>between</w:t>
      </w:r>
      <w:r w:rsidR="00D72FCD" w:rsidRPr="00625D87">
        <w:rPr>
          <w:rFonts w:cs="Times New Roman"/>
          <w:i/>
        </w:rPr>
        <w:t xml:space="preserve"> </w:t>
      </w:r>
      <w:r w:rsidR="00D72FCD" w:rsidRPr="00625D87">
        <w:rPr>
          <w:rFonts w:cs="Times New Roman"/>
          <w:i/>
          <w:iCs/>
        </w:rPr>
        <w:t xml:space="preserve">Policy and Reality </w:t>
      </w:r>
      <w:r w:rsidR="00412292" w:rsidRPr="00625D87">
        <w:rPr>
          <w:rFonts w:cs="Times New Roman"/>
        </w:rPr>
        <w:t xml:space="preserve">(Annual </w:t>
      </w:r>
      <w:r w:rsidRPr="00625D87">
        <w:rPr>
          <w:rFonts w:cs="Times New Roman"/>
        </w:rPr>
        <w:t xml:space="preserve">Report on </w:t>
      </w:r>
      <w:r w:rsidR="00412292" w:rsidRPr="00625D87">
        <w:rPr>
          <w:rFonts w:cs="Times New Roman"/>
        </w:rPr>
        <w:tab/>
      </w:r>
      <w:r w:rsidRPr="00625D87">
        <w:rPr>
          <w:rFonts w:cs="Times New Roman"/>
        </w:rPr>
        <w:t>Ontario’s Publicly Funded Schools 2015). Toronto: People for Education.</w:t>
      </w:r>
      <w:r w:rsidRPr="00625D87">
        <w:rPr>
          <w:rFonts w:cs="Times New Roman"/>
        </w:rPr>
        <w:tab/>
        <w:t xml:space="preserve">Retrieved from </w:t>
      </w:r>
      <w:r w:rsidR="00412292" w:rsidRPr="00625D87">
        <w:rPr>
          <w:rFonts w:cs="Times New Roman"/>
        </w:rPr>
        <w:tab/>
        <w:t>https://www.peopleforeducation.ca/wp-content/uploads/2015/06/P4E-Annual-Report-</w:t>
      </w:r>
      <w:r w:rsidR="00412292" w:rsidRPr="00625D87">
        <w:rPr>
          <w:rFonts w:cs="Times New Roman"/>
        </w:rPr>
        <w:tab/>
      </w:r>
      <w:r w:rsidRPr="00625D87">
        <w:rPr>
          <w:rFonts w:cs="Times New Roman"/>
        </w:rPr>
        <w:t>2015.pdf</w:t>
      </w:r>
    </w:p>
    <w:p w14:paraId="3B0E49F9" w14:textId="41811D57" w:rsidR="00412292" w:rsidRDefault="00C57907" w:rsidP="00B1591A">
      <w:pPr>
        <w:spacing w:line="240" w:lineRule="auto"/>
        <w:rPr>
          <w:rFonts w:cs="Times New Roman"/>
        </w:rPr>
      </w:pPr>
      <w:r w:rsidRPr="00625D87">
        <w:rPr>
          <w:rFonts w:cs="Times New Roman"/>
        </w:rPr>
        <w:t xml:space="preserve">Peters, M. (2013, May). </w:t>
      </w:r>
      <w:r w:rsidRPr="00625D87">
        <w:rPr>
          <w:rFonts w:cs="Times New Roman"/>
          <w:i/>
        </w:rPr>
        <w:t xml:space="preserve"> Jordan’s Principle Funding in Limbo. </w:t>
      </w:r>
      <w:r w:rsidRPr="00625D87">
        <w:rPr>
          <w:rFonts w:cs="Times New Roman"/>
        </w:rPr>
        <w:t xml:space="preserve">Retrieved from </w:t>
      </w:r>
      <w:r w:rsidRPr="00625D87">
        <w:rPr>
          <w:rFonts w:cs="Times New Roman"/>
        </w:rPr>
        <w:tab/>
      </w:r>
      <w:r w:rsidR="009E357A" w:rsidRPr="00C44552">
        <w:t>http://dominion.mediacoop.ca/story/jordans-principle-funding-limbo/17336</w:t>
      </w:r>
    </w:p>
    <w:p w14:paraId="42F1B999" w14:textId="3FFC5CC0" w:rsidR="009E357A" w:rsidRPr="00B1591A" w:rsidRDefault="009E357A" w:rsidP="00B1591A">
      <w:pPr>
        <w:pStyle w:val="CommentText"/>
        <w:spacing w:after="200"/>
        <w:rPr>
          <w:rFonts w:cs="Arial"/>
          <w:sz w:val="22"/>
          <w:szCs w:val="22"/>
        </w:rPr>
      </w:pPr>
      <w:r w:rsidRPr="00A110FF">
        <w:rPr>
          <w:rFonts w:cs="Times New Roman"/>
          <w:sz w:val="22"/>
          <w:szCs w:val="22"/>
        </w:rPr>
        <w:t>Peters, Y., and Mykitiuk, R.(2015)</w:t>
      </w:r>
      <w:r w:rsidR="00A110FF" w:rsidRPr="00A110FF">
        <w:rPr>
          <w:rFonts w:cs="Times New Roman"/>
          <w:sz w:val="22"/>
          <w:szCs w:val="22"/>
        </w:rPr>
        <w:t xml:space="preserve"> </w:t>
      </w:r>
      <w:r w:rsidR="00A110FF" w:rsidRPr="00A110FF">
        <w:rPr>
          <w:sz w:val="22"/>
          <w:szCs w:val="22"/>
        </w:rPr>
        <w:t xml:space="preserve">Canada Tracks Disability Rights: Using a DRPI Model of Systemic </w:t>
      </w:r>
      <w:r w:rsidR="00A110FF">
        <w:rPr>
          <w:sz w:val="22"/>
          <w:szCs w:val="22"/>
        </w:rPr>
        <w:tab/>
      </w:r>
      <w:r w:rsidR="00A110FF" w:rsidRPr="00A110FF">
        <w:rPr>
          <w:sz w:val="22"/>
          <w:szCs w:val="22"/>
        </w:rPr>
        <w:t>Monitoring to Highlight Law and Policy Impacting Disability</w:t>
      </w:r>
      <w:r w:rsidR="00A110FF">
        <w:rPr>
          <w:sz w:val="22"/>
          <w:szCs w:val="22"/>
        </w:rPr>
        <w:t>.</w:t>
      </w:r>
      <w:r w:rsidR="00A110FF" w:rsidRPr="00A110FF">
        <w:rPr>
          <w:sz w:val="22"/>
          <w:szCs w:val="22"/>
        </w:rPr>
        <w:t xml:space="preserve"> I</w:t>
      </w:r>
      <w:r w:rsidRPr="00A110FF">
        <w:rPr>
          <w:rFonts w:cs="Times New Roman"/>
          <w:sz w:val="22"/>
          <w:szCs w:val="22"/>
        </w:rPr>
        <w:t xml:space="preserve">n Rioux, M, Pinto P., and Parekh, H.  </w:t>
      </w:r>
      <w:r w:rsidR="00A110FF">
        <w:rPr>
          <w:rFonts w:cs="Times New Roman"/>
          <w:sz w:val="22"/>
          <w:szCs w:val="22"/>
        </w:rPr>
        <w:tab/>
      </w:r>
      <w:r w:rsidRPr="00A110FF">
        <w:rPr>
          <w:rFonts w:cs="Times New Roman"/>
          <w:sz w:val="22"/>
          <w:szCs w:val="22"/>
        </w:rPr>
        <w:t>(Eds) (</w:t>
      </w:r>
      <w:r w:rsidRPr="00A110FF">
        <w:rPr>
          <w:rFonts w:cs="Arial"/>
          <w:snapToGrid w:val="0"/>
          <w:color w:val="000000"/>
          <w:sz w:val="22"/>
          <w:szCs w:val="22"/>
          <w:lang w:val="en-GB"/>
        </w:rPr>
        <w:t xml:space="preserve">2015) </w:t>
      </w:r>
      <w:r w:rsidRPr="00A110FF">
        <w:rPr>
          <w:rFonts w:cs="Arial"/>
          <w:i/>
          <w:color w:val="000000"/>
          <w:sz w:val="22"/>
          <w:szCs w:val="22"/>
        </w:rPr>
        <w:t>Disability, Rights Monitoring and Social Change</w:t>
      </w:r>
      <w:r w:rsidRPr="00A110FF">
        <w:rPr>
          <w:sz w:val="22"/>
          <w:szCs w:val="22"/>
        </w:rPr>
        <w:t xml:space="preserve">: </w:t>
      </w:r>
      <w:r w:rsidR="00A110FF">
        <w:rPr>
          <w:rFonts w:cs="Arial"/>
          <w:i/>
          <w:color w:val="000000"/>
          <w:sz w:val="22"/>
          <w:szCs w:val="22"/>
        </w:rPr>
        <w:t>Building Power out of Evidence.</w:t>
      </w:r>
      <w:r w:rsidR="00A110FF">
        <w:rPr>
          <w:rFonts w:cs="Arial"/>
          <w:color w:val="000000"/>
          <w:sz w:val="22"/>
          <w:szCs w:val="22"/>
        </w:rPr>
        <w:t xml:space="preserve"> </w:t>
      </w:r>
      <w:r w:rsidR="00A110FF">
        <w:rPr>
          <w:rFonts w:cs="Arial"/>
          <w:color w:val="000000"/>
          <w:sz w:val="22"/>
          <w:szCs w:val="22"/>
        </w:rPr>
        <w:tab/>
        <w:t>(pp169-186).</w:t>
      </w:r>
      <w:r w:rsidRPr="00A110FF">
        <w:rPr>
          <w:rFonts w:cs="Arial"/>
          <w:i/>
          <w:color w:val="000000"/>
          <w:sz w:val="22"/>
          <w:szCs w:val="22"/>
        </w:rPr>
        <w:t xml:space="preserve"> </w:t>
      </w:r>
      <w:r w:rsidRPr="00A110FF">
        <w:rPr>
          <w:rFonts w:cs="Arial"/>
          <w:sz w:val="22"/>
          <w:szCs w:val="22"/>
        </w:rPr>
        <w:t>Toronto, C</w:t>
      </w:r>
      <w:r w:rsidR="00B1591A">
        <w:rPr>
          <w:rFonts w:cs="Arial"/>
          <w:sz w:val="22"/>
          <w:szCs w:val="22"/>
        </w:rPr>
        <w:t>anada: Canadian Scholars Press.</w:t>
      </w:r>
    </w:p>
    <w:p w14:paraId="261D2A74" w14:textId="4F7F11A8" w:rsidR="005B6CE2" w:rsidRDefault="005B6CE2" w:rsidP="00B1591A">
      <w:r w:rsidRPr="005B6CE2">
        <w:t xml:space="preserve">Pictou Landing Band Council &amp; Marina Beadle v. Attorney General of Canada [PLBC v. Canada], 2013 F.C. </w:t>
      </w:r>
      <w:r>
        <w:tab/>
      </w:r>
      <w:r w:rsidRPr="005B6CE2">
        <w:t>342.</w:t>
      </w:r>
    </w:p>
    <w:p w14:paraId="277AEFA1" w14:textId="58D5470D" w:rsidR="00D03E60" w:rsidRPr="00B1591A" w:rsidRDefault="008B51D9" w:rsidP="00B1591A">
      <w:pPr>
        <w:rPr>
          <w:u w:val="single"/>
        </w:rPr>
      </w:pPr>
      <w:r w:rsidRPr="00625D87">
        <w:t xml:space="preserve">Pierre, N., Pollack, N., &amp; Fafard, P. (2007). Health Policies and Trends for Selected Target Groups in </w:t>
      </w:r>
      <w:r w:rsidRPr="00625D87">
        <w:tab/>
        <w:t xml:space="preserve">Canada - An Overview Report for the Canadian Association of Occupational Therapists. Ottawa, </w:t>
      </w:r>
      <w:r w:rsidRPr="00625D87">
        <w:tab/>
        <w:t xml:space="preserve">ON, CAN: Canadian Policy Research Networks. Retrieved </w:t>
      </w:r>
      <w:r w:rsidRPr="00E02DD2">
        <w:t xml:space="preserve">from </w:t>
      </w:r>
      <w:hyperlink r:id="rId20" w:history="1">
        <w:r w:rsidR="00D03E60" w:rsidRPr="00E02DD2">
          <w:rPr>
            <w:rStyle w:val="Hyperlink"/>
            <w:color w:val="auto"/>
            <w:u w:val="none"/>
          </w:rPr>
          <w:t>http://www.ebrary.com</w:t>
        </w:r>
      </w:hyperlink>
    </w:p>
    <w:p w14:paraId="18781209" w14:textId="0913A294" w:rsidR="00E02DD2" w:rsidRPr="00E02DD2" w:rsidRDefault="00D03E60" w:rsidP="00B1591A">
      <w:r>
        <w:t xml:space="preserve">Public Health Agency of Canada (2011). </w:t>
      </w:r>
      <w:r w:rsidRPr="00D03E60">
        <w:rPr>
          <w:i/>
        </w:rPr>
        <w:t>Diabetes in Canada</w:t>
      </w:r>
      <w:r w:rsidRPr="00D03E60">
        <w:rPr>
          <w:i/>
        </w:rPr>
        <w:t xml:space="preserve"> </w:t>
      </w:r>
      <w:r w:rsidRPr="00D03E60">
        <w:rPr>
          <w:i/>
        </w:rPr>
        <w:t xml:space="preserve">Facts and figures </w:t>
      </w:r>
      <w:r>
        <w:rPr>
          <w:i/>
        </w:rPr>
        <w:t xml:space="preserve">from a public health </w:t>
      </w:r>
      <w:r w:rsidR="00A35F33">
        <w:rPr>
          <w:i/>
        </w:rPr>
        <w:tab/>
      </w:r>
      <w:r>
        <w:rPr>
          <w:i/>
        </w:rPr>
        <w:t>perspective.</w:t>
      </w:r>
      <w:r w:rsidR="00141823">
        <w:t xml:space="preserve"> Ottawa. 2011.</w:t>
      </w:r>
    </w:p>
    <w:p w14:paraId="2E14E481" w14:textId="67D7D8C3" w:rsidR="008B51D9" w:rsidRPr="00FD04EE" w:rsidRDefault="009E357A" w:rsidP="00B1591A">
      <w:pPr>
        <w:pStyle w:val="CommentText"/>
        <w:spacing w:after="200"/>
        <w:ind w:left="1440" w:hanging="1440"/>
        <w:rPr>
          <w:rFonts w:cs="Arial"/>
          <w:sz w:val="22"/>
          <w:szCs w:val="22"/>
        </w:rPr>
      </w:pPr>
      <w:r w:rsidRPr="00FD04EE">
        <w:rPr>
          <w:rFonts w:cs="Times New Roman"/>
          <w:sz w:val="22"/>
          <w:szCs w:val="22"/>
        </w:rPr>
        <w:t>Rioux, M, Pinto P., and Parekh, H.  (Eds) (</w:t>
      </w:r>
      <w:r w:rsidRPr="00FD04EE">
        <w:rPr>
          <w:rFonts w:cs="Arial"/>
          <w:snapToGrid w:val="0"/>
          <w:color w:val="000000"/>
          <w:sz w:val="22"/>
          <w:szCs w:val="22"/>
          <w:lang w:val="en-GB"/>
        </w:rPr>
        <w:t>2015)</w:t>
      </w:r>
      <w:r w:rsidR="00FD04EE">
        <w:rPr>
          <w:rFonts w:cs="Arial"/>
          <w:snapToGrid w:val="0"/>
          <w:color w:val="000000"/>
          <w:sz w:val="22"/>
          <w:szCs w:val="22"/>
          <w:lang w:val="en-GB"/>
        </w:rPr>
        <w:t>.</w:t>
      </w:r>
      <w:r w:rsidRPr="00FD04EE">
        <w:rPr>
          <w:rFonts w:cs="Arial"/>
          <w:snapToGrid w:val="0"/>
          <w:color w:val="000000"/>
          <w:sz w:val="22"/>
          <w:szCs w:val="22"/>
          <w:lang w:val="en-GB"/>
        </w:rPr>
        <w:t xml:space="preserve"> </w:t>
      </w:r>
      <w:r w:rsidRPr="00FD04EE">
        <w:rPr>
          <w:rFonts w:cs="Arial"/>
          <w:i/>
          <w:color w:val="000000"/>
          <w:sz w:val="22"/>
          <w:szCs w:val="22"/>
        </w:rPr>
        <w:t>Disability, Rights Monitoring and Social Change</w:t>
      </w:r>
      <w:r w:rsidRPr="00FD04EE">
        <w:rPr>
          <w:sz w:val="22"/>
          <w:szCs w:val="22"/>
        </w:rPr>
        <w:t xml:space="preserve">: </w:t>
      </w:r>
      <w:r w:rsidRPr="00FD04EE">
        <w:rPr>
          <w:rFonts w:cs="Arial"/>
          <w:i/>
          <w:color w:val="000000"/>
          <w:sz w:val="22"/>
          <w:szCs w:val="22"/>
        </w:rPr>
        <w:t xml:space="preserve">Building Power out of Evidence: </w:t>
      </w:r>
      <w:r w:rsidRPr="00FD04EE">
        <w:rPr>
          <w:rFonts w:cs="Arial"/>
          <w:sz w:val="22"/>
          <w:szCs w:val="22"/>
        </w:rPr>
        <w:t>Toronto, Canada: Canadian Scholars Press.</w:t>
      </w:r>
    </w:p>
    <w:p w14:paraId="5D641A30" w14:textId="5150CDF9" w:rsidR="000476BC" w:rsidRDefault="00C57907" w:rsidP="00B1591A">
      <w:pPr>
        <w:keepNext/>
        <w:tabs>
          <w:tab w:val="left" w:pos="0"/>
        </w:tabs>
        <w:suppressAutoHyphens/>
        <w:spacing w:line="240" w:lineRule="auto"/>
        <w:rPr>
          <w:rFonts w:cs="Times New Roman"/>
        </w:rPr>
      </w:pPr>
      <w:r w:rsidRPr="00625D87">
        <w:rPr>
          <w:rFonts w:cs="Times New Roman"/>
        </w:rPr>
        <w:t xml:space="preserve">Saugeen First Nation (2016). </w:t>
      </w:r>
      <w:r w:rsidRPr="00625D87">
        <w:rPr>
          <w:rFonts w:cs="Times New Roman"/>
          <w:i/>
        </w:rPr>
        <w:t>Saugeen First Nation 43</w:t>
      </w:r>
      <w:r w:rsidRPr="00625D87">
        <w:rPr>
          <w:rFonts w:cs="Times New Roman"/>
          <w:i/>
          <w:vertAlign w:val="superscript"/>
        </w:rPr>
        <w:t>rd</w:t>
      </w:r>
      <w:r w:rsidRPr="00625D87">
        <w:rPr>
          <w:rFonts w:cs="Times New Roman"/>
          <w:i/>
        </w:rPr>
        <w:t xml:space="preserve"> Annual Computational Pow Wow. </w:t>
      </w:r>
      <w:r w:rsidRPr="00625D87">
        <w:rPr>
          <w:rFonts w:cs="Times New Roman"/>
          <w:i/>
        </w:rPr>
        <w:tab/>
      </w:r>
      <w:r w:rsidRPr="00625D87">
        <w:rPr>
          <w:rFonts w:cs="Times New Roman"/>
        </w:rPr>
        <w:t>Retrieved from</w:t>
      </w:r>
      <w:r w:rsidRPr="00625D87">
        <w:rPr>
          <w:rFonts w:cs="Times New Roman"/>
          <w:i/>
        </w:rPr>
        <w:t xml:space="preserve"> </w:t>
      </w:r>
      <w:r w:rsidR="000476BC" w:rsidRPr="000476BC">
        <w:rPr>
          <w:rFonts w:cs="Times New Roman"/>
        </w:rPr>
        <w:t>http://www.saugeenfirstnation.ca/news_item.php?ItemID=18</w:t>
      </w:r>
    </w:p>
    <w:p w14:paraId="71A9F91B" w14:textId="6279BF38" w:rsidR="00B72EFD" w:rsidRPr="000476BC" w:rsidRDefault="000476BC" w:rsidP="00B1591A">
      <w:r>
        <w:t xml:space="preserve">Spotton, N. (n.d.). </w:t>
      </w:r>
      <w:r w:rsidRPr="00650D28">
        <w:rPr>
          <w:i/>
        </w:rPr>
        <w:t>A Profile of Aboriginal Peoples in Ontario</w:t>
      </w:r>
      <w:r>
        <w:t>.  Retrieved from</w:t>
      </w:r>
      <w:r>
        <w:tab/>
      </w:r>
      <w:r w:rsidRPr="004628FE">
        <w:t>https://www.attorneygeneral.jus.gov.on.ca/inquiries/ipperwash/policy_pa</w:t>
      </w:r>
      <w:r w:rsidR="00B1591A">
        <w:t>rt/research/pdf/Spo</w:t>
      </w:r>
      <w:r>
        <w:tab/>
      </w:r>
      <w:r w:rsidRPr="00937422">
        <w:t>ton_Profile-of-A</w:t>
      </w:r>
      <w:r>
        <w:t>boriginal-Peoples-in-Ontario.pd</w:t>
      </w:r>
    </w:p>
    <w:p w14:paraId="783F39A1" w14:textId="4E657090" w:rsidR="002E1B7B" w:rsidRPr="00625D87" w:rsidRDefault="002E1B7B" w:rsidP="00B1591A">
      <w:pPr>
        <w:shd w:val="clear" w:color="auto" w:fill="FFFFFF"/>
        <w:spacing w:line="360" w:lineRule="atLeast"/>
        <w:rPr>
          <w:rFonts w:eastAsia="Times New Roman" w:cs="Times New Roman"/>
          <w:shd w:val="clear" w:color="auto" w:fill="FFFFFF"/>
          <w:lang w:eastAsia="en-CA"/>
        </w:rPr>
      </w:pPr>
      <w:r w:rsidRPr="00625D87">
        <w:rPr>
          <w:rFonts w:eastAsia="Times New Roman" w:cs="Times New Roman"/>
          <w:shd w:val="clear" w:color="auto" w:fill="FFFFFF"/>
          <w:lang w:eastAsia="en-CA"/>
        </w:rPr>
        <w:t xml:space="preserve">Statistics Canada (2011). </w:t>
      </w:r>
      <w:r w:rsidRPr="00625D87">
        <w:rPr>
          <w:rFonts w:eastAsia="Times New Roman" w:cs="Times New Roman"/>
          <w:i/>
          <w:shd w:val="clear" w:color="auto" w:fill="FFFFFF"/>
          <w:lang w:eastAsia="en-CA"/>
        </w:rPr>
        <w:t xml:space="preserve">Aboriginal peoples in Canada: First Nations people, </w:t>
      </w:r>
      <w:r w:rsidR="00E0189A" w:rsidRPr="00625D87">
        <w:rPr>
          <w:rFonts w:eastAsia="Times New Roman" w:cs="Times New Roman"/>
          <w:i/>
          <w:shd w:val="clear" w:color="auto" w:fill="FFFFFF"/>
          <w:lang w:eastAsia="en-CA"/>
        </w:rPr>
        <w:t>Métis</w:t>
      </w:r>
      <w:r w:rsidR="00412292" w:rsidRPr="00625D87">
        <w:rPr>
          <w:rFonts w:eastAsia="Times New Roman" w:cs="Times New Roman"/>
          <w:i/>
          <w:shd w:val="clear" w:color="auto" w:fill="FFFFFF"/>
          <w:lang w:eastAsia="en-CA"/>
        </w:rPr>
        <w:t xml:space="preserve">and Inuit </w:t>
      </w:r>
      <w:r w:rsidRPr="00625D87">
        <w:rPr>
          <w:rFonts w:eastAsia="Times New Roman" w:cs="Times New Roman"/>
          <w:i/>
          <w:shd w:val="clear" w:color="auto" w:fill="FFFFFF"/>
          <w:lang w:eastAsia="en-CA"/>
        </w:rPr>
        <w:t xml:space="preserve">findings </w:t>
      </w:r>
      <w:r w:rsidR="00412292" w:rsidRPr="00625D87">
        <w:rPr>
          <w:rFonts w:eastAsia="Times New Roman" w:cs="Times New Roman"/>
          <w:i/>
          <w:shd w:val="clear" w:color="auto" w:fill="FFFFFF"/>
          <w:lang w:eastAsia="en-CA"/>
        </w:rPr>
        <w:tab/>
      </w:r>
      <w:r w:rsidRPr="00625D87">
        <w:rPr>
          <w:rFonts w:eastAsia="Times New Roman" w:cs="Times New Roman"/>
          <w:i/>
          <w:shd w:val="clear" w:color="auto" w:fill="FFFFFF"/>
          <w:lang w:eastAsia="en-CA"/>
        </w:rPr>
        <w:t xml:space="preserve">from the 2011 national household survey. </w:t>
      </w:r>
      <w:r w:rsidRPr="00625D87">
        <w:rPr>
          <w:rFonts w:eastAsia="Times New Roman" w:cs="Times New Roman"/>
          <w:shd w:val="clear" w:color="auto" w:fill="FFFFFF"/>
          <w:lang w:eastAsia="en-CA"/>
        </w:rPr>
        <w:t xml:space="preserve">Retrieved from </w:t>
      </w:r>
      <w:r w:rsidRPr="00625D87">
        <w:rPr>
          <w:rFonts w:eastAsia="Times New Roman" w:cs="Times New Roman"/>
          <w:shd w:val="clear" w:color="auto" w:fill="FFFFFF"/>
          <w:lang w:eastAsia="en-CA"/>
        </w:rPr>
        <w:tab/>
        <w:t>https://www12.statcan.gc.ca/nhs-enm/2011/as-sa/9</w:t>
      </w:r>
      <w:r w:rsidR="00B1591A">
        <w:rPr>
          <w:rFonts w:eastAsia="Times New Roman" w:cs="Times New Roman"/>
          <w:shd w:val="clear" w:color="auto" w:fill="FFFFFF"/>
          <w:lang w:eastAsia="en-CA"/>
        </w:rPr>
        <w:t>9-011-x/99-011-x2011001-eng.cfm</w:t>
      </w:r>
    </w:p>
    <w:p w14:paraId="17BDDD65" w14:textId="5648BA76" w:rsidR="002E1B7B" w:rsidRPr="00625D87" w:rsidRDefault="002E1B7B" w:rsidP="00B1591A">
      <w:pPr>
        <w:shd w:val="clear" w:color="auto" w:fill="FFFFFF"/>
        <w:spacing w:line="360" w:lineRule="atLeast"/>
        <w:rPr>
          <w:rFonts w:eastAsia="Times New Roman" w:cs="Times New Roman"/>
          <w:shd w:val="clear" w:color="auto" w:fill="FFFFFF"/>
          <w:lang w:eastAsia="en-CA"/>
        </w:rPr>
      </w:pPr>
      <w:r w:rsidRPr="00625D87">
        <w:rPr>
          <w:rFonts w:eastAsia="Times New Roman" w:cs="Times New Roman"/>
          <w:shd w:val="clear" w:color="auto" w:fill="FFFFFF"/>
          <w:lang w:eastAsia="en-CA"/>
        </w:rPr>
        <w:t xml:space="preserve">Statistics Canada (2015). </w:t>
      </w:r>
      <w:r w:rsidRPr="00625D87">
        <w:rPr>
          <w:rFonts w:eastAsia="Times New Roman" w:cs="Times New Roman"/>
          <w:i/>
          <w:shd w:val="clear" w:color="auto" w:fill="FFFFFF"/>
          <w:lang w:eastAsia="en-CA"/>
        </w:rPr>
        <w:t xml:space="preserve">Aboriginal statics at a glance: second edition. </w:t>
      </w:r>
      <w:r w:rsidRPr="00625D87">
        <w:rPr>
          <w:rFonts w:eastAsia="Times New Roman" w:cs="Times New Roman"/>
          <w:shd w:val="clear" w:color="auto" w:fill="FFFFFF"/>
          <w:lang w:eastAsia="en-CA"/>
        </w:rPr>
        <w:t xml:space="preserve">Retrieved from </w:t>
      </w:r>
      <w:r w:rsidRPr="00625D87">
        <w:rPr>
          <w:rFonts w:eastAsia="Times New Roman" w:cs="Times New Roman"/>
          <w:shd w:val="clear" w:color="auto" w:fill="FFFFFF"/>
          <w:lang w:eastAsia="en-CA"/>
        </w:rPr>
        <w:tab/>
        <w:t>http://www5.statcan.gc.ca/olc-cel/olc.action?objId=89-645-</w:t>
      </w:r>
      <w:r w:rsidRPr="00625D87">
        <w:rPr>
          <w:rFonts w:eastAsia="Times New Roman" w:cs="Times New Roman"/>
          <w:shd w:val="clear" w:color="auto" w:fill="FFFFFF"/>
          <w:lang w:eastAsia="en-CA"/>
        </w:rPr>
        <w:tab/>
        <w:t>X201</w:t>
      </w:r>
      <w:r w:rsidR="007E154E" w:rsidRPr="00625D87">
        <w:rPr>
          <w:rFonts w:eastAsia="Times New Roman" w:cs="Times New Roman"/>
          <w:shd w:val="clear" w:color="auto" w:fill="FFFFFF"/>
          <w:lang w:eastAsia="en-CA"/>
        </w:rPr>
        <w:t>5001&amp;objType=46&amp;lang=en&amp;limit=0</w:t>
      </w:r>
    </w:p>
    <w:p w14:paraId="69E31B32" w14:textId="77777777" w:rsidR="00C57907" w:rsidRPr="00625D87" w:rsidRDefault="00C57907" w:rsidP="00B1591A">
      <w:pPr>
        <w:spacing w:line="240" w:lineRule="auto"/>
        <w:rPr>
          <w:rFonts w:cs="Times New Roman"/>
        </w:rPr>
      </w:pPr>
      <w:r w:rsidRPr="00625D87">
        <w:rPr>
          <w:rFonts w:cs="Times New Roman"/>
        </w:rPr>
        <w:t>Statistics Canada (2011)</w:t>
      </w:r>
      <w:r w:rsidRPr="00625D87">
        <w:rPr>
          <w:rFonts w:cs="Times New Roman"/>
          <w:i/>
        </w:rPr>
        <w:t xml:space="preserve">. NHS Aboriginal Population Profile. </w:t>
      </w:r>
      <w:r w:rsidRPr="00625D87">
        <w:rPr>
          <w:rFonts w:cs="Times New Roman"/>
        </w:rPr>
        <w:t xml:space="preserve">Retrieved from </w:t>
      </w:r>
      <w:r w:rsidRPr="00625D87">
        <w:rPr>
          <w:rFonts w:cs="Times New Roman"/>
        </w:rPr>
        <w:tab/>
        <w:t>https://www12.statcan.gc.ca/nhs-enm/2011/dp-pd/aprof/search-</w:t>
      </w:r>
      <w:r w:rsidRPr="00625D87">
        <w:rPr>
          <w:rFonts w:cs="Times New Roman"/>
        </w:rPr>
        <w:tab/>
        <w:t>recherche/lst/page.cfm?Lang=E&amp;TABID=1&amp;GEOCODE=35</w:t>
      </w:r>
    </w:p>
    <w:p w14:paraId="48972D26" w14:textId="77777777" w:rsidR="00C57907" w:rsidRDefault="00C57907" w:rsidP="00B1591A">
      <w:pPr>
        <w:spacing w:line="240" w:lineRule="auto"/>
        <w:rPr>
          <w:rFonts w:eastAsia="Times New Roman" w:cs="Times New Roman"/>
          <w:bCs/>
          <w:lang w:val="en-US"/>
        </w:rPr>
      </w:pPr>
      <w:r w:rsidRPr="00625D87">
        <w:rPr>
          <w:rFonts w:eastAsia="Times New Roman" w:cs="Times New Roman"/>
          <w:bCs/>
          <w:lang w:val="en-US"/>
        </w:rPr>
        <w:t xml:space="preserve">Stephens, C. (2014). Federal Responsibility for Health Part 1: Political and Legal Context, York  </w:t>
      </w:r>
      <w:r w:rsidRPr="00625D87">
        <w:rPr>
          <w:rFonts w:eastAsia="Times New Roman" w:cs="Times New Roman"/>
          <w:bCs/>
          <w:lang w:val="en-US"/>
        </w:rPr>
        <w:tab/>
        <w:t xml:space="preserve">University, </w:t>
      </w:r>
      <w:r w:rsidR="00B74DF8" w:rsidRPr="00625D87">
        <w:rPr>
          <w:rFonts w:eastAsia="Times New Roman" w:cs="Times New Roman"/>
          <w:bCs/>
          <w:lang w:val="en-US"/>
        </w:rPr>
        <w:t>February</w:t>
      </w:r>
      <w:r w:rsidRPr="00625D87">
        <w:rPr>
          <w:rFonts w:eastAsia="Times New Roman" w:cs="Times New Roman"/>
          <w:bCs/>
          <w:lang w:val="en-US"/>
        </w:rPr>
        <w:t xml:space="preserve"> 4</w:t>
      </w:r>
      <w:r w:rsidRPr="00625D87">
        <w:rPr>
          <w:rFonts w:eastAsia="Times New Roman" w:cs="Times New Roman"/>
          <w:bCs/>
          <w:vertAlign w:val="superscript"/>
          <w:lang w:val="en-US"/>
        </w:rPr>
        <w:t>th</w:t>
      </w:r>
      <w:r w:rsidRPr="00625D87">
        <w:rPr>
          <w:rFonts w:eastAsia="Times New Roman" w:cs="Times New Roman"/>
          <w:bCs/>
          <w:lang w:val="en-US"/>
        </w:rPr>
        <w:t xml:space="preserve">. </w:t>
      </w:r>
    </w:p>
    <w:p w14:paraId="466B7DB4" w14:textId="5917F040" w:rsidR="00C60B93" w:rsidRDefault="00C60B93" w:rsidP="00B1591A">
      <w:pPr>
        <w:spacing w:line="240" w:lineRule="auto"/>
      </w:pPr>
      <w:r>
        <w:t xml:space="preserve">Talaga, T. (2016, July 5). </w:t>
      </w:r>
      <w:r w:rsidRPr="00C60B93">
        <w:t>Ottawa commits $382 million to begin raising services for on-reserve kids</w:t>
      </w:r>
      <w:r>
        <w:t xml:space="preserve">. </w:t>
      </w:r>
      <w:r w:rsidR="00B10AAE">
        <w:tab/>
      </w:r>
      <w:r w:rsidRPr="00C60B93">
        <w:rPr>
          <w:i/>
        </w:rPr>
        <w:t>Toronto Star</w:t>
      </w:r>
      <w:r>
        <w:t>. Retrieved fr</w:t>
      </w:r>
      <w:r w:rsidRPr="00EC1029">
        <w:t xml:space="preserve">om </w:t>
      </w:r>
      <w:hyperlink r:id="rId21" w:history="1">
        <w:r w:rsidR="00B10AAE" w:rsidRPr="00EC1029">
          <w:rPr>
            <w:rStyle w:val="Hyperlink"/>
            <w:color w:val="auto"/>
            <w:u w:val="none"/>
          </w:rPr>
          <w:t>https://www.thestar.com/news/canada/2016/07/05/liberals-</w:t>
        </w:r>
      </w:hyperlink>
      <w:r w:rsidR="00B10AAE" w:rsidRPr="00EC1029">
        <w:tab/>
      </w:r>
      <w:r w:rsidRPr="00EC1029">
        <w:t>need-to-close-funding-gap-on-indigenous-child-welfare-advocate-urges.html</w:t>
      </w:r>
    </w:p>
    <w:p w14:paraId="6AABD86E" w14:textId="165437CA" w:rsidR="00C57907" w:rsidRPr="00625D87" w:rsidRDefault="00C57907" w:rsidP="00B1591A">
      <w:pPr>
        <w:spacing w:line="240" w:lineRule="auto"/>
        <w:rPr>
          <w:rFonts w:cs="Times New Roman"/>
          <w:iCs/>
        </w:rPr>
      </w:pPr>
      <w:r w:rsidRPr="00625D87">
        <w:rPr>
          <w:rFonts w:cs="Times New Roman"/>
          <w:i/>
          <w:iCs/>
        </w:rPr>
        <w:t xml:space="preserve">The Constitution Act, </w:t>
      </w:r>
      <w:r w:rsidRPr="00625D87">
        <w:rPr>
          <w:rFonts w:cs="Times New Roman"/>
          <w:iCs/>
        </w:rPr>
        <w:t>1867 (UK), 30 &amp; 31 Victoria, c3. Reprin</w:t>
      </w:r>
      <w:r w:rsidR="00412292" w:rsidRPr="00625D87">
        <w:rPr>
          <w:rFonts w:cs="Times New Roman"/>
          <w:iCs/>
        </w:rPr>
        <w:t xml:space="preserve">ted in RSC 1985, Appendix II,  </w:t>
      </w:r>
      <w:r w:rsidRPr="00625D87">
        <w:rPr>
          <w:rFonts w:cs="Times New Roman"/>
          <w:iCs/>
        </w:rPr>
        <w:t xml:space="preserve">No 5. </w:t>
      </w:r>
      <w:r w:rsidR="00B1591A">
        <w:rPr>
          <w:rFonts w:cs="Times New Roman"/>
          <w:iCs/>
        </w:rPr>
        <w:tab/>
      </w:r>
      <w:r w:rsidR="00412292" w:rsidRPr="00625D87">
        <w:rPr>
          <w:rFonts w:cs="Times New Roman"/>
          <w:iCs/>
        </w:rPr>
        <w:tab/>
      </w:r>
    </w:p>
    <w:p w14:paraId="5D9AD4B1" w14:textId="77777777" w:rsidR="00B7098F" w:rsidRPr="00625D87" w:rsidRDefault="00C57907" w:rsidP="00B1591A">
      <w:pPr>
        <w:spacing w:line="240" w:lineRule="auto"/>
        <w:rPr>
          <w:rFonts w:cs="Times New Roman"/>
        </w:rPr>
      </w:pPr>
      <w:r w:rsidRPr="00625D87">
        <w:rPr>
          <w:rFonts w:cs="Times New Roman"/>
          <w:i/>
        </w:rPr>
        <w:t>The Constitution Act, 1982</w:t>
      </w:r>
      <w:r w:rsidRPr="00625D87">
        <w:rPr>
          <w:rFonts w:cs="Times New Roman"/>
        </w:rPr>
        <w:t xml:space="preserve">, being Schedule B to the </w:t>
      </w:r>
      <w:r w:rsidRPr="00625D87">
        <w:rPr>
          <w:rFonts w:cs="Times New Roman"/>
          <w:i/>
        </w:rPr>
        <w:t xml:space="preserve">Canada Act </w:t>
      </w:r>
      <w:r w:rsidRPr="00625D87">
        <w:rPr>
          <w:rFonts w:cs="Times New Roman"/>
        </w:rPr>
        <w:t xml:space="preserve">1982 (UK), 1982, c 11. </w:t>
      </w:r>
    </w:p>
    <w:p w14:paraId="67411476" w14:textId="77777777" w:rsidR="00412292" w:rsidRPr="00625D87" w:rsidRDefault="00412292" w:rsidP="00B1591A">
      <w:pPr>
        <w:spacing w:line="240" w:lineRule="auto"/>
        <w:rPr>
          <w:rFonts w:cs="Times New Roman"/>
        </w:rPr>
      </w:pPr>
    </w:p>
    <w:p w14:paraId="05BD4970" w14:textId="3F263741" w:rsidR="00412292" w:rsidRPr="00625D87" w:rsidRDefault="00933470" w:rsidP="00B1591A">
      <w:pPr>
        <w:keepNext/>
        <w:tabs>
          <w:tab w:val="left" w:pos="0"/>
        </w:tabs>
        <w:suppressAutoHyphens/>
        <w:spacing w:line="240" w:lineRule="auto"/>
        <w:rPr>
          <w:rFonts w:cs="Times New Roman"/>
        </w:rPr>
      </w:pPr>
      <w:r w:rsidRPr="00625D87">
        <w:rPr>
          <w:rFonts w:cs="Times New Roman"/>
          <w:i/>
        </w:rPr>
        <w:t>The Ontario Off-Reserve Aboriginal Housing Trust Report</w:t>
      </w:r>
      <w:r w:rsidRPr="00625D87">
        <w:rPr>
          <w:rFonts w:cs="Times New Roman"/>
        </w:rPr>
        <w:t>, September 20</w:t>
      </w:r>
      <w:r w:rsidR="00412292" w:rsidRPr="00625D87">
        <w:rPr>
          <w:rFonts w:cs="Times New Roman"/>
        </w:rPr>
        <w:t xml:space="preserve">08 (Revised February </w:t>
      </w:r>
      <w:r w:rsidRPr="00625D87">
        <w:rPr>
          <w:rFonts w:cs="Times New Roman"/>
        </w:rPr>
        <w:t xml:space="preserve">2009) </w:t>
      </w:r>
      <w:r w:rsidR="00412292" w:rsidRPr="00625D87">
        <w:rPr>
          <w:rFonts w:cs="Times New Roman"/>
        </w:rPr>
        <w:tab/>
      </w:r>
      <w:r w:rsidRPr="00625D87">
        <w:rPr>
          <w:rFonts w:cs="Times New Roman"/>
        </w:rPr>
        <w:t xml:space="preserve">Retrieved from </w:t>
      </w:r>
      <w:r w:rsidR="00412292" w:rsidRPr="00625D87">
        <w:rPr>
          <w:rFonts w:cs="Times New Roman"/>
        </w:rPr>
        <w:t>http://www.onwa.ca/upload/documents/ontario-off-reserve-aborignal-housing-</w:t>
      </w:r>
      <w:r w:rsidR="00412292" w:rsidRPr="00625D87">
        <w:rPr>
          <w:rFonts w:cs="Times New Roman"/>
        </w:rPr>
        <w:tab/>
      </w:r>
      <w:r w:rsidRPr="00625D87">
        <w:rPr>
          <w:rFonts w:cs="Times New Roman"/>
        </w:rPr>
        <w:t>trust-report.pdf</w:t>
      </w:r>
    </w:p>
    <w:p w14:paraId="49B6F446" w14:textId="185F9014" w:rsidR="00412292" w:rsidRPr="00625D87" w:rsidRDefault="00C57907" w:rsidP="00B1591A">
      <w:pPr>
        <w:keepNext/>
        <w:tabs>
          <w:tab w:val="left" w:pos="0"/>
        </w:tabs>
        <w:suppressAutoHyphens/>
        <w:spacing w:line="240" w:lineRule="auto"/>
        <w:rPr>
          <w:rFonts w:cs="Times New Roman"/>
        </w:rPr>
      </w:pPr>
      <w:r w:rsidRPr="00625D87">
        <w:rPr>
          <w:rFonts w:cs="Times New Roman"/>
        </w:rPr>
        <w:t xml:space="preserve">Tikanye v. Anishinaabe Abinoojii Family Services, 2007 ONCJ 623 (CanLII), </w:t>
      </w:r>
      <w:r w:rsidRPr="00625D87">
        <w:rPr>
          <w:rFonts w:cs="Times New Roman"/>
        </w:rPr>
        <w:tab/>
        <w:t>&lt;http://canlii.ca/t/1vcwj&gt; retrieved on</w:t>
      </w:r>
      <w:r w:rsidRPr="00625D87">
        <w:rPr>
          <w:rStyle w:val="apple-converted-space"/>
          <w:rFonts w:cs="Times New Roman"/>
        </w:rPr>
        <w:t> </w:t>
      </w:r>
      <w:r w:rsidR="00B1591A">
        <w:rPr>
          <w:rFonts w:cs="Times New Roman"/>
        </w:rPr>
        <w:t>2016-01-30.</w:t>
      </w:r>
    </w:p>
    <w:p w14:paraId="0AC6102D" w14:textId="67D71FB5" w:rsidR="00412292" w:rsidRPr="00625D87" w:rsidRDefault="00C57907" w:rsidP="00B1591A">
      <w:pPr>
        <w:autoSpaceDE w:val="0"/>
        <w:autoSpaceDN w:val="0"/>
        <w:adjustRightInd w:val="0"/>
        <w:spacing w:line="240" w:lineRule="auto"/>
        <w:rPr>
          <w:rFonts w:cs="Times New Roman"/>
        </w:rPr>
      </w:pPr>
      <w:r w:rsidRPr="00625D87">
        <w:rPr>
          <w:rFonts w:cs="Times New Roman"/>
        </w:rPr>
        <w:t xml:space="preserve">Tjepkema, M. (2002). The Health of On and Off-Reserve Aboriginal Population. </w:t>
      </w:r>
      <w:r w:rsidR="00412292" w:rsidRPr="00625D87">
        <w:rPr>
          <w:rFonts w:cs="Times New Roman"/>
          <w:i/>
        </w:rPr>
        <w:t xml:space="preserve">Supplements to </w:t>
      </w:r>
      <w:r w:rsidRPr="00625D87">
        <w:rPr>
          <w:rFonts w:cs="Times New Roman"/>
          <w:i/>
        </w:rPr>
        <w:t xml:space="preserve">Health </w:t>
      </w:r>
      <w:r w:rsidR="00412292" w:rsidRPr="00625D87">
        <w:rPr>
          <w:rFonts w:cs="Times New Roman"/>
          <w:i/>
        </w:rPr>
        <w:tab/>
      </w:r>
      <w:r w:rsidRPr="00625D87">
        <w:rPr>
          <w:rFonts w:cs="Times New Roman"/>
          <w:i/>
        </w:rPr>
        <w:t xml:space="preserve">Reports Statistics Canada, </w:t>
      </w:r>
      <w:r w:rsidRPr="00625D87">
        <w:rPr>
          <w:rFonts w:cs="Times New Roman"/>
        </w:rPr>
        <w:t xml:space="preserve">13, 1-17. </w:t>
      </w:r>
      <w:r w:rsidR="00B1591A">
        <w:rPr>
          <w:rFonts w:cs="Times New Roman"/>
        </w:rPr>
        <w:t xml:space="preserve"> </w:t>
      </w:r>
    </w:p>
    <w:p w14:paraId="5079ED0E" w14:textId="63F0534D" w:rsidR="00412292" w:rsidRPr="00625D87" w:rsidRDefault="003B1A0C" w:rsidP="00B1591A">
      <w:pPr>
        <w:autoSpaceDE w:val="0"/>
        <w:autoSpaceDN w:val="0"/>
        <w:adjustRightInd w:val="0"/>
        <w:spacing w:line="240" w:lineRule="auto"/>
        <w:rPr>
          <w:rFonts w:cs="Times New Roman"/>
        </w:rPr>
      </w:pPr>
      <w:r w:rsidRPr="00625D87">
        <w:rPr>
          <w:rFonts w:cs="Times New Roman"/>
        </w:rPr>
        <w:t xml:space="preserve">Turtle, S. Chief (2014). Aboriginal people are on a slow march to second-class citizenship. </w:t>
      </w:r>
      <w:r w:rsidRPr="00625D87">
        <w:rPr>
          <w:rFonts w:cs="Times New Roman"/>
        </w:rPr>
        <w:tab/>
      </w:r>
      <w:r w:rsidRPr="00625D87">
        <w:rPr>
          <w:rFonts w:cs="Times New Roman"/>
          <w:i/>
        </w:rPr>
        <w:t>Huffington Post</w:t>
      </w:r>
      <w:r w:rsidRPr="00625D87">
        <w:rPr>
          <w:rFonts w:cs="Times New Roman"/>
        </w:rPr>
        <w:t>. Retrieved from http://www.huffingtonpost.ca/chief-shining-turtle/first-</w:t>
      </w:r>
      <w:r w:rsidRPr="00625D87">
        <w:rPr>
          <w:rFonts w:cs="Times New Roman"/>
        </w:rPr>
        <w:tab/>
        <w:t>nations-</w:t>
      </w:r>
      <w:r w:rsidR="00B1591A">
        <w:rPr>
          <w:rFonts w:cs="Times New Roman"/>
        </w:rPr>
        <w:t>reserve-services_b_6145522.html</w:t>
      </w:r>
    </w:p>
    <w:p w14:paraId="70A8EA35" w14:textId="65DFC625" w:rsidR="00412292" w:rsidRPr="00625D87" w:rsidRDefault="00C57907" w:rsidP="00B1591A">
      <w:pPr>
        <w:spacing w:line="240" w:lineRule="auto"/>
        <w:rPr>
          <w:rFonts w:eastAsia="Calibri" w:cs="Times New Roman"/>
          <w:lang w:val="en-US"/>
        </w:rPr>
      </w:pPr>
      <w:r w:rsidRPr="00625D87">
        <w:rPr>
          <w:rFonts w:cs="Times New Roman"/>
          <w:lang w:eastAsia="hi-IN" w:bidi="hi-IN"/>
        </w:rPr>
        <w:t xml:space="preserve">Truth and Reconciliation Commission of Canada. (2012). </w:t>
      </w:r>
      <w:r w:rsidR="00412292" w:rsidRPr="00625D87">
        <w:rPr>
          <w:rFonts w:cs="Times New Roman"/>
          <w:i/>
          <w:lang w:eastAsia="hi-IN" w:bidi="hi-IN"/>
        </w:rPr>
        <w:t xml:space="preserve">They Came For the Children: </w:t>
      </w:r>
      <w:r w:rsidRPr="00625D87">
        <w:rPr>
          <w:rFonts w:cs="Times New Roman"/>
          <w:i/>
          <w:lang w:eastAsia="hi-IN" w:bidi="hi-IN"/>
        </w:rPr>
        <w:t xml:space="preserve">Canada, Native </w:t>
      </w:r>
      <w:r w:rsidR="00412292" w:rsidRPr="00625D87">
        <w:rPr>
          <w:rFonts w:cs="Times New Roman"/>
          <w:i/>
          <w:lang w:eastAsia="hi-IN" w:bidi="hi-IN"/>
        </w:rPr>
        <w:tab/>
      </w:r>
      <w:r w:rsidRPr="00625D87">
        <w:rPr>
          <w:rFonts w:cs="Times New Roman"/>
          <w:i/>
          <w:lang w:eastAsia="hi-IN" w:bidi="hi-IN"/>
        </w:rPr>
        <w:t>Peoples, and Residential Schools.</w:t>
      </w:r>
      <w:r w:rsidR="00412292" w:rsidRPr="00625D87">
        <w:rPr>
          <w:rFonts w:eastAsia="Calibri" w:cs="Times New Roman"/>
          <w:lang w:val="en-US"/>
        </w:rPr>
        <w:t xml:space="preserve"> Retrieved from </w:t>
      </w:r>
      <w:r w:rsidRPr="00625D87">
        <w:rPr>
          <w:rFonts w:eastAsia="Calibri" w:cs="Times New Roman"/>
          <w:lang w:val="en-US"/>
        </w:rPr>
        <w:t>http://www.attendancemarketing.com/</w:t>
      </w:r>
      <w:r w:rsidRPr="00625D87">
        <w:rPr>
          <w:rFonts w:eastAsia="Calibri" w:cs="Times New Roman"/>
          <w:lang w:val="en-US"/>
        </w:rPr>
        <w:tab/>
        <w:t>attmk/TRC_jd/ResSchoolHi</w:t>
      </w:r>
      <w:r w:rsidR="00B1591A">
        <w:rPr>
          <w:rFonts w:eastAsia="Calibri" w:cs="Times New Roman"/>
          <w:lang w:val="en-US"/>
        </w:rPr>
        <w:t>story_2012_02_24_Webposting.pdf</w:t>
      </w:r>
    </w:p>
    <w:p w14:paraId="1B2DD723" w14:textId="187F3901" w:rsidR="00412292" w:rsidRPr="00625D87" w:rsidRDefault="00B7098F" w:rsidP="00B1591A">
      <w:pPr>
        <w:spacing w:line="240" w:lineRule="auto"/>
        <w:rPr>
          <w:rFonts w:cs="Times New Roman"/>
        </w:rPr>
      </w:pPr>
      <w:r w:rsidRPr="00625D87">
        <w:rPr>
          <w:rFonts w:cs="Times New Roman"/>
        </w:rPr>
        <w:t xml:space="preserve">Truth and Reconciliation Commission of Canada (TRC). (2015, July 23). </w:t>
      </w:r>
      <w:r w:rsidRPr="00625D87">
        <w:rPr>
          <w:rFonts w:cs="Times New Roman"/>
          <w:i/>
        </w:rPr>
        <w:t xml:space="preserve">Honouring the Truth, </w:t>
      </w:r>
      <w:r w:rsidRPr="00625D87">
        <w:rPr>
          <w:rFonts w:cs="Times New Roman"/>
          <w:i/>
        </w:rPr>
        <w:tab/>
        <w:t xml:space="preserve">Reconciling for the Future Summary of the Final Report of the Truth and </w:t>
      </w:r>
      <w:r w:rsidRPr="00625D87">
        <w:rPr>
          <w:rFonts w:cs="Times New Roman"/>
          <w:i/>
        </w:rPr>
        <w:tab/>
        <w:t xml:space="preserve">Reconciliation </w:t>
      </w:r>
      <w:r w:rsidRPr="00625D87">
        <w:rPr>
          <w:rFonts w:cs="Times New Roman"/>
          <w:i/>
        </w:rPr>
        <w:tab/>
        <w:t xml:space="preserve">Commission of Canada. </w:t>
      </w:r>
      <w:r w:rsidRPr="00625D87">
        <w:rPr>
          <w:rFonts w:cs="Times New Roman"/>
        </w:rPr>
        <w:t>Retrieved from</w:t>
      </w:r>
      <w:r w:rsidRPr="00625D87">
        <w:rPr>
          <w:rFonts w:cs="Times New Roman"/>
          <w:i/>
        </w:rPr>
        <w:t xml:space="preserve"> </w:t>
      </w:r>
      <w:r w:rsidRPr="00625D87">
        <w:rPr>
          <w:rFonts w:cs="Times New Roman"/>
          <w:i/>
        </w:rPr>
        <w:tab/>
      </w:r>
      <w:r w:rsidRPr="00625D87">
        <w:rPr>
          <w:rFonts w:cs="Times New Roman"/>
        </w:rPr>
        <w:t>http://www.trc.ca/websites/trcinstitution/File/2015/Honouring_the_Truth_Reconciling_fo</w:t>
      </w:r>
      <w:r w:rsidR="00B1591A">
        <w:rPr>
          <w:rFonts w:cs="Times New Roman"/>
        </w:rPr>
        <w:tab/>
        <w:t xml:space="preserve">r_the_Future_July_23_2015.pdf </w:t>
      </w:r>
    </w:p>
    <w:p w14:paraId="02477727" w14:textId="58121D67" w:rsidR="00C57907" w:rsidRDefault="00C57907" w:rsidP="00B1591A">
      <w:pPr>
        <w:rPr>
          <w:rFonts w:cs="Times New Roman"/>
          <w:iCs/>
        </w:rPr>
      </w:pPr>
      <w:r w:rsidRPr="00625D87">
        <w:rPr>
          <w:rFonts w:cs="Times New Roman"/>
          <w:iCs/>
        </w:rPr>
        <w:t xml:space="preserve">United Nations (2007) </w:t>
      </w:r>
      <w:r w:rsidRPr="00625D87">
        <w:rPr>
          <w:rFonts w:cs="Times New Roman"/>
          <w:i/>
          <w:iCs/>
        </w:rPr>
        <w:t xml:space="preserve">Declaration on the Rights of </w:t>
      </w:r>
      <w:r w:rsidR="00DC1EEA" w:rsidRPr="00625D87">
        <w:rPr>
          <w:rFonts w:cs="Times New Roman"/>
          <w:i/>
          <w:iCs/>
        </w:rPr>
        <w:t xml:space="preserve">Indigenous </w:t>
      </w:r>
      <w:r w:rsidRPr="00625D87">
        <w:rPr>
          <w:rFonts w:cs="Times New Roman"/>
          <w:i/>
          <w:iCs/>
        </w:rPr>
        <w:t>Peoples</w:t>
      </w:r>
      <w:r w:rsidRPr="00625D87">
        <w:rPr>
          <w:rFonts w:cs="Times New Roman"/>
          <w:iCs/>
        </w:rPr>
        <w:t xml:space="preserve"> (UNDRIP).</w:t>
      </w:r>
    </w:p>
    <w:p w14:paraId="26B462C3" w14:textId="0603EB6C" w:rsidR="00570C34" w:rsidRPr="00570C34" w:rsidRDefault="00570C34" w:rsidP="00B1591A">
      <w:r>
        <w:t xml:space="preserve">United  Nations Committee on Economic, Social and Cultural Rights (CESCR). </w:t>
      </w:r>
      <w:r>
        <w:rPr>
          <w:i/>
        </w:rPr>
        <w:t xml:space="preserve">General Comment No.14. </w:t>
      </w:r>
      <w:r>
        <w:rPr>
          <w:i/>
        </w:rPr>
        <w:tab/>
        <w:t xml:space="preserve">The Right to the Highest Attainable Standard of Health (Art. 12 of the Covenant). </w:t>
      </w:r>
      <w:r w:rsidR="00B1591A">
        <w:t>2000, E/C.</w:t>
      </w:r>
      <w:r>
        <w:tab/>
        <w:t>12/2000/4Retrieved from</w:t>
      </w:r>
      <w:r w:rsidRPr="00425503">
        <w:t xml:space="preserve"> http://www.refworld.org/docid/4538838d0.html</w:t>
      </w:r>
    </w:p>
    <w:p w14:paraId="48A31223" w14:textId="5F6B3485" w:rsidR="00412292" w:rsidRDefault="00C57907" w:rsidP="00B1591A">
      <w:pPr>
        <w:rPr>
          <w:rFonts w:cs="Times New Roman"/>
        </w:rPr>
      </w:pPr>
      <w:r w:rsidRPr="00625D87">
        <w:rPr>
          <w:rFonts w:cs="Times New Roman"/>
        </w:rPr>
        <w:t xml:space="preserve">United Nations (2008) </w:t>
      </w:r>
      <w:r w:rsidRPr="00625D87">
        <w:rPr>
          <w:rFonts w:cs="Times New Roman"/>
          <w:i/>
        </w:rPr>
        <w:t>Convention on the Rights of Persons with Disabilities</w:t>
      </w:r>
      <w:r w:rsidRPr="00625D87">
        <w:rPr>
          <w:rFonts w:cs="Times New Roman"/>
        </w:rPr>
        <w:t xml:space="preserve"> (CRPD).</w:t>
      </w:r>
    </w:p>
    <w:p w14:paraId="0D5D8E6F" w14:textId="2ECACB8D" w:rsidR="00750104" w:rsidRPr="00625D87" w:rsidRDefault="00750104" w:rsidP="00B1591A">
      <w:pPr>
        <w:rPr>
          <w:rFonts w:cs="Times New Roman"/>
        </w:rPr>
      </w:pPr>
      <w:r>
        <w:t xml:space="preserve">United Nations Human Rights Council (2015) </w:t>
      </w:r>
      <w:r>
        <w:rPr>
          <w:i/>
          <w:iCs/>
        </w:rPr>
        <w:t xml:space="preserve">Report of the Special Rapporteur on the right of everyone to </w:t>
      </w:r>
      <w:r>
        <w:rPr>
          <w:i/>
          <w:iCs/>
        </w:rPr>
        <w:tab/>
        <w:t>the enjoyment of the highest attainable standard of physical and mental health</w:t>
      </w:r>
      <w:r>
        <w:t xml:space="preserve">, 2 April </w:t>
      </w:r>
      <w:r>
        <w:tab/>
        <w:t xml:space="preserve">2015, A/HRC/29/33, available at: http://www.refworld.org/docid/5576e0034.html [accessed 15 </w:t>
      </w:r>
      <w:r>
        <w:tab/>
        <w:t>July 2016]</w:t>
      </w:r>
    </w:p>
    <w:p w14:paraId="06730584" w14:textId="794D6221" w:rsidR="00C57907" w:rsidRPr="00625D87" w:rsidRDefault="00C57907" w:rsidP="00B1591A">
      <w:pPr>
        <w:rPr>
          <w:rFonts w:eastAsia="Times New Roman" w:cs="Times New Roman"/>
        </w:rPr>
      </w:pPr>
      <w:r w:rsidRPr="00625D87">
        <w:rPr>
          <w:rFonts w:cs="Times New Roman"/>
        </w:rPr>
        <w:t xml:space="preserve">United Nations Human Rights Office of the High Commissioner. (1966, December 16) </w:t>
      </w:r>
      <w:r w:rsidRPr="00625D87">
        <w:rPr>
          <w:rFonts w:eastAsia="Times New Roman" w:cs="Times New Roman"/>
          <w:i/>
        </w:rPr>
        <w:t xml:space="preserve">International </w:t>
      </w:r>
      <w:r w:rsidR="00412292" w:rsidRPr="00625D87">
        <w:rPr>
          <w:rFonts w:eastAsia="Times New Roman" w:cs="Times New Roman"/>
          <w:i/>
        </w:rPr>
        <w:tab/>
      </w:r>
      <w:r w:rsidRPr="00625D87">
        <w:rPr>
          <w:rFonts w:eastAsia="Times New Roman" w:cs="Times New Roman"/>
          <w:i/>
        </w:rPr>
        <w:t>Covenant on Economic, Social and Cultural Rights</w:t>
      </w:r>
      <w:r w:rsidRPr="00625D87">
        <w:rPr>
          <w:rFonts w:eastAsia="Times New Roman" w:cs="Times New Roman"/>
        </w:rPr>
        <w:t>, (ICESCR).</w:t>
      </w:r>
    </w:p>
    <w:p w14:paraId="05A75E7B" w14:textId="77777777" w:rsidR="00C57907" w:rsidRPr="00625D87" w:rsidRDefault="00C57907" w:rsidP="00B1591A">
      <w:pPr>
        <w:spacing w:line="240" w:lineRule="auto"/>
        <w:rPr>
          <w:rFonts w:eastAsia="Times New Roman" w:cs="Times New Roman"/>
          <w:shd w:val="clear" w:color="auto" w:fill="FFFFFF"/>
          <w:lang w:val="en-US"/>
        </w:rPr>
      </w:pPr>
      <w:r w:rsidRPr="00625D87">
        <w:rPr>
          <w:rFonts w:eastAsia="Times New Roman" w:cs="Times New Roman"/>
          <w:shd w:val="clear" w:color="auto" w:fill="FFFFFF"/>
          <w:lang w:val="en-US"/>
        </w:rPr>
        <w:t>Waldram, J. B., Herring, A., &amp; Young, T. K. (2006). </w:t>
      </w:r>
      <w:r w:rsidRPr="00625D87">
        <w:rPr>
          <w:rFonts w:eastAsia="Times New Roman" w:cs="Times New Roman"/>
          <w:i/>
          <w:iCs/>
          <w:shd w:val="clear" w:color="auto" w:fill="FFFFFF"/>
          <w:lang w:val="en-US"/>
        </w:rPr>
        <w:t xml:space="preserve">Aboriginal health in Canada: historical, </w:t>
      </w:r>
      <w:r w:rsidRPr="00625D87">
        <w:rPr>
          <w:rFonts w:eastAsia="Times New Roman" w:cs="Times New Roman"/>
          <w:i/>
          <w:iCs/>
          <w:shd w:val="clear" w:color="auto" w:fill="FFFFFF"/>
          <w:lang w:val="en-US"/>
        </w:rPr>
        <w:tab/>
        <w:t>cultural, and epidemiological perspectives</w:t>
      </w:r>
      <w:r w:rsidRPr="00625D87">
        <w:rPr>
          <w:rFonts w:eastAsia="Times New Roman" w:cs="Times New Roman"/>
          <w:shd w:val="clear" w:color="auto" w:fill="FFFFFF"/>
          <w:lang w:val="en-US"/>
        </w:rPr>
        <w:t>. University of Toronto Press.</w:t>
      </w:r>
    </w:p>
    <w:p w14:paraId="382FA7A8" w14:textId="34EFB604" w:rsidR="0004140D" w:rsidRPr="00B1591A" w:rsidRDefault="00C57907" w:rsidP="00B1591A">
      <w:pPr>
        <w:rPr>
          <w:rFonts w:cs="Times New Roman"/>
          <w:i/>
        </w:rPr>
      </w:pPr>
      <w:r w:rsidRPr="00625D87">
        <w:rPr>
          <w:rFonts w:cs="Times New Roman"/>
        </w:rPr>
        <w:t xml:space="preserve">Wesley v. 2252466 Ontario Inc. o/a The Grounds Guys, 2014 HRTO 1591.Retrieved from </w:t>
      </w:r>
      <w:r w:rsidRPr="00625D87">
        <w:rPr>
          <w:rFonts w:cs="Times New Roman"/>
        </w:rPr>
        <w:tab/>
        <w:t>https://www.canlii.org/en/on/onhrt/doc/2012/2012hrto2178/2012hrto2178.html?searchUr</w:t>
      </w:r>
      <w:r w:rsidRPr="00625D87">
        <w:rPr>
          <w:rFonts w:cs="Times New Roman"/>
        </w:rPr>
        <w:tab/>
      </w:r>
    </w:p>
    <w:p w14:paraId="173FA098" w14:textId="6B269077" w:rsidR="0004140D" w:rsidRPr="00B1591A" w:rsidRDefault="00625D87" w:rsidP="00B1591A">
      <w:pPr>
        <w:rPr>
          <w:rFonts w:cs="Arial"/>
          <w:shd w:val="clear" w:color="auto" w:fill="FFFFFF"/>
        </w:rPr>
      </w:pPr>
      <w:r w:rsidRPr="00625D87">
        <w:rPr>
          <w:rFonts w:cs="Arial"/>
          <w:shd w:val="clear" w:color="auto" w:fill="FFFFFF"/>
        </w:rPr>
        <w:t xml:space="preserve">Yamin, A. E. (2005). The Right to Health Under International Law and Its Relevance to the United </w:t>
      </w:r>
      <w:r w:rsidRPr="00625D87">
        <w:rPr>
          <w:rFonts w:cs="Arial"/>
          <w:shd w:val="clear" w:color="auto" w:fill="FFFFFF"/>
        </w:rPr>
        <w:tab/>
        <w:t>States.</w:t>
      </w:r>
      <w:r w:rsidRPr="00625D87">
        <w:rPr>
          <w:rStyle w:val="apple-converted-space"/>
          <w:rFonts w:cs="Arial"/>
          <w:shd w:val="clear" w:color="auto" w:fill="FFFFFF"/>
        </w:rPr>
        <w:t> </w:t>
      </w:r>
      <w:r w:rsidRPr="00625D87">
        <w:rPr>
          <w:rFonts w:cs="Arial"/>
          <w:i/>
          <w:iCs/>
          <w:shd w:val="clear" w:color="auto" w:fill="FFFFFF"/>
        </w:rPr>
        <w:t>American Journal of Public Health</w:t>
      </w:r>
      <w:r w:rsidRPr="00625D87">
        <w:rPr>
          <w:rFonts w:cs="Arial"/>
          <w:shd w:val="clear" w:color="auto" w:fill="FFFFFF"/>
        </w:rPr>
        <w:t>,</w:t>
      </w:r>
      <w:r w:rsidRPr="00625D87">
        <w:rPr>
          <w:rStyle w:val="apple-converted-space"/>
          <w:rFonts w:cs="Arial"/>
          <w:shd w:val="clear" w:color="auto" w:fill="FFFFFF"/>
        </w:rPr>
        <w:t> </w:t>
      </w:r>
      <w:r w:rsidRPr="00625D87">
        <w:rPr>
          <w:rFonts w:cs="Arial"/>
          <w:i/>
          <w:iCs/>
          <w:shd w:val="clear" w:color="auto" w:fill="FFFFFF"/>
        </w:rPr>
        <w:t>95</w:t>
      </w:r>
      <w:r w:rsidRPr="00625D87">
        <w:rPr>
          <w:rFonts w:cs="Arial"/>
          <w:shd w:val="clear" w:color="auto" w:fill="FFFFFF"/>
        </w:rPr>
        <w:t>(7), 1156–1161. Retrieved from</w:t>
      </w:r>
      <w:r w:rsidRPr="00625D87">
        <w:rPr>
          <w:rFonts w:cs="Arial"/>
          <w:shd w:val="clear" w:color="auto" w:fill="FFFFFF"/>
        </w:rPr>
        <w:tab/>
        <w:t>http://doi.org/10.2105/AJPH.2004.055111</w:t>
      </w:r>
    </w:p>
    <w:sectPr w:rsidR="0004140D" w:rsidRPr="00B1591A" w:rsidSect="00C248CB">
      <w:headerReference w:type="default" r:id="rId22"/>
      <w:footerReference w:type="default" r:id="rId23"/>
      <w:pgSz w:w="12240" w:h="15840"/>
      <w:pgMar w:top="1440" w:right="1440" w:bottom="1152" w:left="1440" w:header="720" w:footer="720" w:gutter="0"/>
      <w:pgNumType w:start="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A9C7C6" w15:done="0"/>
  <w15:commentEx w15:paraId="10AD0E55" w15:done="0"/>
  <w15:commentEx w15:paraId="10C373DD" w15:done="0"/>
  <w15:commentEx w15:paraId="321382A2" w15:done="0"/>
  <w15:commentEx w15:paraId="5923991E" w15:done="0"/>
  <w15:commentEx w15:paraId="40CCFA49" w15:done="0"/>
  <w15:commentEx w15:paraId="37C73933" w15:done="0"/>
  <w15:commentEx w15:paraId="2C1D99A3" w15:done="0"/>
  <w15:commentEx w15:paraId="5D7C83E3" w15:done="0"/>
  <w15:commentEx w15:paraId="47E1F6DB" w15:done="0"/>
  <w15:commentEx w15:paraId="66BE1818" w15:done="0"/>
  <w15:commentEx w15:paraId="5DFF2743" w15:done="0"/>
  <w15:commentEx w15:paraId="130CBB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2E5A5" w14:textId="77777777" w:rsidR="00153E36" w:rsidRDefault="00153E36" w:rsidP="00C11B12">
      <w:pPr>
        <w:spacing w:after="0" w:line="240" w:lineRule="auto"/>
      </w:pPr>
      <w:r>
        <w:separator/>
      </w:r>
    </w:p>
  </w:endnote>
  <w:endnote w:type="continuationSeparator" w:id="0">
    <w:p w14:paraId="7A8B98E5" w14:textId="77777777" w:rsidR="00153E36" w:rsidRDefault="00153E36" w:rsidP="00C1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630153"/>
      <w:docPartObj>
        <w:docPartGallery w:val="Page Numbers (Bottom of Page)"/>
        <w:docPartUnique/>
      </w:docPartObj>
    </w:sdtPr>
    <w:sdtEndPr>
      <w:rPr>
        <w:noProof/>
      </w:rPr>
    </w:sdtEndPr>
    <w:sdtContent>
      <w:p w14:paraId="270E9EED" w14:textId="7DF8FF27" w:rsidR="00153E36" w:rsidRDefault="00153E36">
        <w:pPr>
          <w:pStyle w:val="Footer"/>
          <w:jc w:val="right"/>
        </w:pPr>
        <w:r>
          <w:fldChar w:fldCharType="begin"/>
        </w:r>
        <w:r>
          <w:instrText xml:space="preserve"> PAGE   \* MERGEFORMAT </w:instrText>
        </w:r>
        <w:r>
          <w:fldChar w:fldCharType="separate"/>
        </w:r>
        <w:r w:rsidR="000D64F2">
          <w:rPr>
            <w:noProof/>
          </w:rPr>
          <w:t>1</w:t>
        </w:r>
        <w:r>
          <w:rPr>
            <w:noProof/>
          </w:rPr>
          <w:fldChar w:fldCharType="end"/>
        </w:r>
      </w:p>
    </w:sdtContent>
  </w:sdt>
  <w:p w14:paraId="12D63786" w14:textId="77777777" w:rsidR="00153E36" w:rsidRDefault="00153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40A26" w14:textId="77777777" w:rsidR="00153E36" w:rsidRDefault="00153E36" w:rsidP="00C11B12">
      <w:pPr>
        <w:spacing w:after="0" w:line="240" w:lineRule="auto"/>
      </w:pPr>
      <w:r>
        <w:separator/>
      </w:r>
    </w:p>
  </w:footnote>
  <w:footnote w:type="continuationSeparator" w:id="0">
    <w:p w14:paraId="101C77A5" w14:textId="77777777" w:rsidR="00153E36" w:rsidRDefault="00153E36" w:rsidP="00C11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1D61B" w14:textId="4C41AB17" w:rsidR="00153E36" w:rsidRDefault="00153E36">
    <w:pPr>
      <w:pStyle w:val="Header"/>
      <w:jc w:val="right"/>
    </w:pPr>
  </w:p>
  <w:p w14:paraId="356F81B5" w14:textId="77777777" w:rsidR="00153E36" w:rsidRDefault="00153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70D"/>
    <w:multiLevelType w:val="hybridMultilevel"/>
    <w:tmpl w:val="CBA402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290815"/>
    <w:multiLevelType w:val="hybridMultilevel"/>
    <w:tmpl w:val="EE7A5BDE"/>
    <w:lvl w:ilvl="0" w:tplc="3904D6C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D14CEF"/>
    <w:multiLevelType w:val="hybridMultilevel"/>
    <w:tmpl w:val="67CA1724"/>
    <w:lvl w:ilvl="0" w:tplc="435C860E">
      <w:start w:val="7"/>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A514A39"/>
    <w:multiLevelType w:val="hybridMultilevel"/>
    <w:tmpl w:val="CA582230"/>
    <w:lvl w:ilvl="0" w:tplc="FAB8248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E532439"/>
    <w:multiLevelType w:val="hybridMultilevel"/>
    <w:tmpl w:val="672E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3B"/>
    <w:rsid w:val="00002201"/>
    <w:rsid w:val="00003EA5"/>
    <w:rsid w:val="000049EF"/>
    <w:rsid w:val="000174ED"/>
    <w:rsid w:val="00020127"/>
    <w:rsid w:val="00020D80"/>
    <w:rsid w:val="00020F19"/>
    <w:rsid w:val="00022F10"/>
    <w:rsid w:val="00023710"/>
    <w:rsid w:val="00027D15"/>
    <w:rsid w:val="00027E89"/>
    <w:rsid w:val="000311F8"/>
    <w:rsid w:val="00031A99"/>
    <w:rsid w:val="00032148"/>
    <w:rsid w:val="00032D35"/>
    <w:rsid w:val="000336D4"/>
    <w:rsid w:val="00037019"/>
    <w:rsid w:val="0004140D"/>
    <w:rsid w:val="00041FE8"/>
    <w:rsid w:val="00042353"/>
    <w:rsid w:val="00045264"/>
    <w:rsid w:val="00045C23"/>
    <w:rsid w:val="000476BC"/>
    <w:rsid w:val="00053C2F"/>
    <w:rsid w:val="0005763E"/>
    <w:rsid w:val="000611B4"/>
    <w:rsid w:val="00061551"/>
    <w:rsid w:val="0006240A"/>
    <w:rsid w:val="00065E0B"/>
    <w:rsid w:val="00070448"/>
    <w:rsid w:val="000707A5"/>
    <w:rsid w:val="00071B94"/>
    <w:rsid w:val="00071CE4"/>
    <w:rsid w:val="000723F1"/>
    <w:rsid w:val="000747D2"/>
    <w:rsid w:val="00076573"/>
    <w:rsid w:val="0008273B"/>
    <w:rsid w:val="00083AC2"/>
    <w:rsid w:val="00083B66"/>
    <w:rsid w:val="00084DBF"/>
    <w:rsid w:val="00093875"/>
    <w:rsid w:val="0009415D"/>
    <w:rsid w:val="00096054"/>
    <w:rsid w:val="0009686A"/>
    <w:rsid w:val="0009712E"/>
    <w:rsid w:val="00097185"/>
    <w:rsid w:val="0009774B"/>
    <w:rsid w:val="000A137D"/>
    <w:rsid w:val="000A70E9"/>
    <w:rsid w:val="000B1BAC"/>
    <w:rsid w:val="000B2833"/>
    <w:rsid w:val="000B65EA"/>
    <w:rsid w:val="000B6826"/>
    <w:rsid w:val="000C18A2"/>
    <w:rsid w:val="000C24F5"/>
    <w:rsid w:val="000C3DCF"/>
    <w:rsid w:val="000C5005"/>
    <w:rsid w:val="000C526D"/>
    <w:rsid w:val="000D2701"/>
    <w:rsid w:val="000D2D70"/>
    <w:rsid w:val="000D4C3A"/>
    <w:rsid w:val="000D62E6"/>
    <w:rsid w:val="000D64F2"/>
    <w:rsid w:val="000E19E0"/>
    <w:rsid w:val="000E321D"/>
    <w:rsid w:val="000E3CEF"/>
    <w:rsid w:val="000E6403"/>
    <w:rsid w:val="000E662F"/>
    <w:rsid w:val="000E7663"/>
    <w:rsid w:val="000E7E48"/>
    <w:rsid w:val="000E7E98"/>
    <w:rsid w:val="000F0A5F"/>
    <w:rsid w:val="000F4C3D"/>
    <w:rsid w:val="000F6902"/>
    <w:rsid w:val="0010347E"/>
    <w:rsid w:val="00106D99"/>
    <w:rsid w:val="001072CA"/>
    <w:rsid w:val="00107C27"/>
    <w:rsid w:val="00111CB8"/>
    <w:rsid w:val="0011307F"/>
    <w:rsid w:val="001136C2"/>
    <w:rsid w:val="001144DF"/>
    <w:rsid w:val="0011513B"/>
    <w:rsid w:val="0011675F"/>
    <w:rsid w:val="00117FEA"/>
    <w:rsid w:val="00120C65"/>
    <w:rsid w:val="0012182A"/>
    <w:rsid w:val="001219E3"/>
    <w:rsid w:val="001228C2"/>
    <w:rsid w:val="00123418"/>
    <w:rsid w:val="00123F46"/>
    <w:rsid w:val="00125E34"/>
    <w:rsid w:val="00126250"/>
    <w:rsid w:val="0013087B"/>
    <w:rsid w:val="001343C0"/>
    <w:rsid w:val="00141823"/>
    <w:rsid w:val="00142D80"/>
    <w:rsid w:val="00143C32"/>
    <w:rsid w:val="001441CF"/>
    <w:rsid w:val="00146202"/>
    <w:rsid w:val="00150E0A"/>
    <w:rsid w:val="00153D6B"/>
    <w:rsid w:val="00153E36"/>
    <w:rsid w:val="001542E4"/>
    <w:rsid w:val="00157D09"/>
    <w:rsid w:val="00160A28"/>
    <w:rsid w:val="0016316A"/>
    <w:rsid w:val="00164AA3"/>
    <w:rsid w:val="001660D2"/>
    <w:rsid w:val="0016737F"/>
    <w:rsid w:val="00167C99"/>
    <w:rsid w:val="00171B30"/>
    <w:rsid w:val="001725C4"/>
    <w:rsid w:val="001725D0"/>
    <w:rsid w:val="00173C98"/>
    <w:rsid w:val="00174367"/>
    <w:rsid w:val="00174DBA"/>
    <w:rsid w:val="00175469"/>
    <w:rsid w:val="00177253"/>
    <w:rsid w:val="00182C22"/>
    <w:rsid w:val="00183A33"/>
    <w:rsid w:val="001850F8"/>
    <w:rsid w:val="00186572"/>
    <w:rsid w:val="001902F1"/>
    <w:rsid w:val="001906AA"/>
    <w:rsid w:val="00194AC5"/>
    <w:rsid w:val="001970EA"/>
    <w:rsid w:val="001A1FA8"/>
    <w:rsid w:val="001A4DA0"/>
    <w:rsid w:val="001B246D"/>
    <w:rsid w:val="001B29C5"/>
    <w:rsid w:val="001B2EBA"/>
    <w:rsid w:val="001B4C74"/>
    <w:rsid w:val="001B5370"/>
    <w:rsid w:val="001B65AD"/>
    <w:rsid w:val="001C037C"/>
    <w:rsid w:val="001C0572"/>
    <w:rsid w:val="001C33E1"/>
    <w:rsid w:val="001C355A"/>
    <w:rsid w:val="001C3589"/>
    <w:rsid w:val="001C4652"/>
    <w:rsid w:val="001D2C2D"/>
    <w:rsid w:val="001D33EB"/>
    <w:rsid w:val="001D7F20"/>
    <w:rsid w:val="001E30B7"/>
    <w:rsid w:val="001E3973"/>
    <w:rsid w:val="001E5613"/>
    <w:rsid w:val="001F166B"/>
    <w:rsid w:val="001F4F3B"/>
    <w:rsid w:val="001F51DB"/>
    <w:rsid w:val="002008A3"/>
    <w:rsid w:val="00201E10"/>
    <w:rsid w:val="00202458"/>
    <w:rsid w:val="002035DE"/>
    <w:rsid w:val="002054BF"/>
    <w:rsid w:val="00205D50"/>
    <w:rsid w:val="002068F5"/>
    <w:rsid w:val="00207FAF"/>
    <w:rsid w:val="00210815"/>
    <w:rsid w:val="0021219D"/>
    <w:rsid w:val="0021387D"/>
    <w:rsid w:val="00213B0A"/>
    <w:rsid w:val="00214053"/>
    <w:rsid w:val="002141FE"/>
    <w:rsid w:val="00214BD1"/>
    <w:rsid w:val="00215537"/>
    <w:rsid w:val="00224C61"/>
    <w:rsid w:val="00224CF3"/>
    <w:rsid w:val="00226901"/>
    <w:rsid w:val="00227C68"/>
    <w:rsid w:val="002302BF"/>
    <w:rsid w:val="00235DAC"/>
    <w:rsid w:val="00235E39"/>
    <w:rsid w:val="00237C65"/>
    <w:rsid w:val="00241097"/>
    <w:rsid w:val="0024165F"/>
    <w:rsid w:val="0024688A"/>
    <w:rsid w:val="00246E98"/>
    <w:rsid w:val="002473EE"/>
    <w:rsid w:val="002477AE"/>
    <w:rsid w:val="00247F79"/>
    <w:rsid w:val="002526A5"/>
    <w:rsid w:val="00253B06"/>
    <w:rsid w:val="0025441E"/>
    <w:rsid w:val="00257767"/>
    <w:rsid w:val="00257D26"/>
    <w:rsid w:val="002602BB"/>
    <w:rsid w:val="00261CA9"/>
    <w:rsid w:val="00262BA8"/>
    <w:rsid w:val="00264787"/>
    <w:rsid w:val="00264927"/>
    <w:rsid w:val="002676DE"/>
    <w:rsid w:val="00273854"/>
    <w:rsid w:val="00275E35"/>
    <w:rsid w:val="002808CA"/>
    <w:rsid w:val="00281892"/>
    <w:rsid w:val="0028193A"/>
    <w:rsid w:val="00283123"/>
    <w:rsid w:val="002831D6"/>
    <w:rsid w:val="0028560C"/>
    <w:rsid w:val="00287319"/>
    <w:rsid w:val="0029040E"/>
    <w:rsid w:val="0029068E"/>
    <w:rsid w:val="00291BAD"/>
    <w:rsid w:val="00292272"/>
    <w:rsid w:val="002925D4"/>
    <w:rsid w:val="00292D23"/>
    <w:rsid w:val="002932C3"/>
    <w:rsid w:val="0029462B"/>
    <w:rsid w:val="0029550A"/>
    <w:rsid w:val="002A0A51"/>
    <w:rsid w:val="002A2003"/>
    <w:rsid w:val="002A2552"/>
    <w:rsid w:val="002A43FA"/>
    <w:rsid w:val="002A6E3D"/>
    <w:rsid w:val="002B298A"/>
    <w:rsid w:val="002B4431"/>
    <w:rsid w:val="002B5F15"/>
    <w:rsid w:val="002B6B28"/>
    <w:rsid w:val="002B75CA"/>
    <w:rsid w:val="002B79F5"/>
    <w:rsid w:val="002C0A0E"/>
    <w:rsid w:val="002C1418"/>
    <w:rsid w:val="002C3316"/>
    <w:rsid w:val="002C44DD"/>
    <w:rsid w:val="002C4A69"/>
    <w:rsid w:val="002C53BC"/>
    <w:rsid w:val="002C7CB5"/>
    <w:rsid w:val="002D26DE"/>
    <w:rsid w:val="002D40F7"/>
    <w:rsid w:val="002D45E4"/>
    <w:rsid w:val="002D5820"/>
    <w:rsid w:val="002D6F68"/>
    <w:rsid w:val="002D787E"/>
    <w:rsid w:val="002E1B7B"/>
    <w:rsid w:val="002E395E"/>
    <w:rsid w:val="002F229F"/>
    <w:rsid w:val="002F28EA"/>
    <w:rsid w:val="002F2C41"/>
    <w:rsid w:val="002F2E77"/>
    <w:rsid w:val="002F3F7E"/>
    <w:rsid w:val="002F4076"/>
    <w:rsid w:val="002F6C9A"/>
    <w:rsid w:val="00300CD6"/>
    <w:rsid w:val="00305B88"/>
    <w:rsid w:val="00310A1F"/>
    <w:rsid w:val="00311866"/>
    <w:rsid w:val="003139C7"/>
    <w:rsid w:val="00316CB0"/>
    <w:rsid w:val="00316CD6"/>
    <w:rsid w:val="00321AC3"/>
    <w:rsid w:val="00322BE9"/>
    <w:rsid w:val="00323C35"/>
    <w:rsid w:val="00323DE0"/>
    <w:rsid w:val="00324A06"/>
    <w:rsid w:val="00326B10"/>
    <w:rsid w:val="0033086E"/>
    <w:rsid w:val="00330ECC"/>
    <w:rsid w:val="003333DF"/>
    <w:rsid w:val="00333E2A"/>
    <w:rsid w:val="00333F63"/>
    <w:rsid w:val="00340FDD"/>
    <w:rsid w:val="003416B9"/>
    <w:rsid w:val="0034265E"/>
    <w:rsid w:val="0034403B"/>
    <w:rsid w:val="0034778C"/>
    <w:rsid w:val="003477DF"/>
    <w:rsid w:val="00347D85"/>
    <w:rsid w:val="00347FDA"/>
    <w:rsid w:val="00352A69"/>
    <w:rsid w:val="00353152"/>
    <w:rsid w:val="00354CE3"/>
    <w:rsid w:val="00357161"/>
    <w:rsid w:val="00357E18"/>
    <w:rsid w:val="003603F2"/>
    <w:rsid w:val="00363045"/>
    <w:rsid w:val="00363F2E"/>
    <w:rsid w:val="00363FBE"/>
    <w:rsid w:val="00364363"/>
    <w:rsid w:val="0036705A"/>
    <w:rsid w:val="00367716"/>
    <w:rsid w:val="00370B8C"/>
    <w:rsid w:val="0037192D"/>
    <w:rsid w:val="00382CBC"/>
    <w:rsid w:val="003861F9"/>
    <w:rsid w:val="0038787E"/>
    <w:rsid w:val="003907E3"/>
    <w:rsid w:val="00390F77"/>
    <w:rsid w:val="003911E9"/>
    <w:rsid w:val="003923D0"/>
    <w:rsid w:val="003939EB"/>
    <w:rsid w:val="00395B6F"/>
    <w:rsid w:val="003A02B3"/>
    <w:rsid w:val="003A05A6"/>
    <w:rsid w:val="003A10F3"/>
    <w:rsid w:val="003A3188"/>
    <w:rsid w:val="003A3823"/>
    <w:rsid w:val="003B1A0C"/>
    <w:rsid w:val="003B3FA9"/>
    <w:rsid w:val="003C13C5"/>
    <w:rsid w:val="003C2111"/>
    <w:rsid w:val="003C2A6D"/>
    <w:rsid w:val="003C7701"/>
    <w:rsid w:val="003D0929"/>
    <w:rsid w:val="003D5271"/>
    <w:rsid w:val="003E0F3D"/>
    <w:rsid w:val="003E205E"/>
    <w:rsid w:val="003E2E0D"/>
    <w:rsid w:val="003E39E9"/>
    <w:rsid w:val="003E40A2"/>
    <w:rsid w:val="003F0C0A"/>
    <w:rsid w:val="003F1886"/>
    <w:rsid w:val="003F3BF6"/>
    <w:rsid w:val="003F41A0"/>
    <w:rsid w:val="003F43C6"/>
    <w:rsid w:val="003F47F7"/>
    <w:rsid w:val="003F4C6E"/>
    <w:rsid w:val="003F4EE4"/>
    <w:rsid w:val="004026F1"/>
    <w:rsid w:val="0040412E"/>
    <w:rsid w:val="00412292"/>
    <w:rsid w:val="00412EE7"/>
    <w:rsid w:val="00417888"/>
    <w:rsid w:val="00417EF7"/>
    <w:rsid w:val="00420DF1"/>
    <w:rsid w:val="004217D6"/>
    <w:rsid w:val="0043044F"/>
    <w:rsid w:val="00430EA7"/>
    <w:rsid w:val="0043198F"/>
    <w:rsid w:val="004328AD"/>
    <w:rsid w:val="0043309E"/>
    <w:rsid w:val="00434BB4"/>
    <w:rsid w:val="004354F8"/>
    <w:rsid w:val="00435AA6"/>
    <w:rsid w:val="00435F55"/>
    <w:rsid w:val="00436624"/>
    <w:rsid w:val="00437DAF"/>
    <w:rsid w:val="004446CA"/>
    <w:rsid w:val="00450AD9"/>
    <w:rsid w:val="00450ADA"/>
    <w:rsid w:val="00453551"/>
    <w:rsid w:val="00453CAD"/>
    <w:rsid w:val="004565E1"/>
    <w:rsid w:val="00456ED2"/>
    <w:rsid w:val="00456FBA"/>
    <w:rsid w:val="00461C9F"/>
    <w:rsid w:val="00464F5C"/>
    <w:rsid w:val="00466DA4"/>
    <w:rsid w:val="00467F1A"/>
    <w:rsid w:val="00471427"/>
    <w:rsid w:val="004717E1"/>
    <w:rsid w:val="004728A3"/>
    <w:rsid w:val="00474B79"/>
    <w:rsid w:val="004754E5"/>
    <w:rsid w:val="00476DD4"/>
    <w:rsid w:val="004823D4"/>
    <w:rsid w:val="0048254A"/>
    <w:rsid w:val="00482D26"/>
    <w:rsid w:val="00483696"/>
    <w:rsid w:val="00486082"/>
    <w:rsid w:val="00490C0A"/>
    <w:rsid w:val="00494DB9"/>
    <w:rsid w:val="00495D0A"/>
    <w:rsid w:val="004A21D2"/>
    <w:rsid w:val="004A5173"/>
    <w:rsid w:val="004A7424"/>
    <w:rsid w:val="004B0FA5"/>
    <w:rsid w:val="004B1687"/>
    <w:rsid w:val="004B22CE"/>
    <w:rsid w:val="004B2E1A"/>
    <w:rsid w:val="004C1302"/>
    <w:rsid w:val="004C1EEE"/>
    <w:rsid w:val="004C433A"/>
    <w:rsid w:val="004C439D"/>
    <w:rsid w:val="004C501D"/>
    <w:rsid w:val="004C50BA"/>
    <w:rsid w:val="004D2438"/>
    <w:rsid w:val="004D2510"/>
    <w:rsid w:val="004D2E3E"/>
    <w:rsid w:val="004D574C"/>
    <w:rsid w:val="004D6D2F"/>
    <w:rsid w:val="004D72CA"/>
    <w:rsid w:val="004E0CF5"/>
    <w:rsid w:val="004E1877"/>
    <w:rsid w:val="004E1F91"/>
    <w:rsid w:val="004E3C19"/>
    <w:rsid w:val="004E414C"/>
    <w:rsid w:val="004E6A03"/>
    <w:rsid w:val="004E6CEE"/>
    <w:rsid w:val="004E6F31"/>
    <w:rsid w:val="004E7DBA"/>
    <w:rsid w:val="004F0F0E"/>
    <w:rsid w:val="004F21DF"/>
    <w:rsid w:val="004F34A3"/>
    <w:rsid w:val="004F38E6"/>
    <w:rsid w:val="00500910"/>
    <w:rsid w:val="005014A5"/>
    <w:rsid w:val="00501844"/>
    <w:rsid w:val="00502C46"/>
    <w:rsid w:val="005032C1"/>
    <w:rsid w:val="00505297"/>
    <w:rsid w:val="0050654C"/>
    <w:rsid w:val="00515AF6"/>
    <w:rsid w:val="00515FD8"/>
    <w:rsid w:val="005162C9"/>
    <w:rsid w:val="00522D30"/>
    <w:rsid w:val="00522E36"/>
    <w:rsid w:val="00530325"/>
    <w:rsid w:val="0053088B"/>
    <w:rsid w:val="005314CD"/>
    <w:rsid w:val="00531771"/>
    <w:rsid w:val="00532E2E"/>
    <w:rsid w:val="00537364"/>
    <w:rsid w:val="00537B7F"/>
    <w:rsid w:val="00541B13"/>
    <w:rsid w:val="00542D21"/>
    <w:rsid w:val="00544D60"/>
    <w:rsid w:val="00544DEF"/>
    <w:rsid w:val="00545E4B"/>
    <w:rsid w:val="00547E22"/>
    <w:rsid w:val="00550488"/>
    <w:rsid w:val="00551E92"/>
    <w:rsid w:val="00555243"/>
    <w:rsid w:val="00556B72"/>
    <w:rsid w:val="00564F01"/>
    <w:rsid w:val="005658B0"/>
    <w:rsid w:val="00565A4E"/>
    <w:rsid w:val="00566DFA"/>
    <w:rsid w:val="00567490"/>
    <w:rsid w:val="005676FC"/>
    <w:rsid w:val="005705E1"/>
    <w:rsid w:val="00570C34"/>
    <w:rsid w:val="00571774"/>
    <w:rsid w:val="00573873"/>
    <w:rsid w:val="005740FD"/>
    <w:rsid w:val="00580F64"/>
    <w:rsid w:val="0058254B"/>
    <w:rsid w:val="0059015F"/>
    <w:rsid w:val="005A01FF"/>
    <w:rsid w:val="005A333E"/>
    <w:rsid w:val="005A740E"/>
    <w:rsid w:val="005A7B45"/>
    <w:rsid w:val="005B0507"/>
    <w:rsid w:val="005B0E28"/>
    <w:rsid w:val="005B231C"/>
    <w:rsid w:val="005B5100"/>
    <w:rsid w:val="005B630F"/>
    <w:rsid w:val="005B6CE2"/>
    <w:rsid w:val="005B6F0E"/>
    <w:rsid w:val="005C16A6"/>
    <w:rsid w:val="005C6585"/>
    <w:rsid w:val="005D0249"/>
    <w:rsid w:val="005D2612"/>
    <w:rsid w:val="005D2D58"/>
    <w:rsid w:val="005D327E"/>
    <w:rsid w:val="005D4FF3"/>
    <w:rsid w:val="005D652E"/>
    <w:rsid w:val="005D6C10"/>
    <w:rsid w:val="005D7B05"/>
    <w:rsid w:val="005E2DA3"/>
    <w:rsid w:val="005E65E0"/>
    <w:rsid w:val="005F1302"/>
    <w:rsid w:val="005F282D"/>
    <w:rsid w:val="00603A14"/>
    <w:rsid w:val="00613C48"/>
    <w:rsid w:val="0061578B"/>
    <w:rsid w:val="006157CC"/>
    <w:rsid w:val="006162E9"/>
    <w:rsid w:val="006172BA"/>
    <w:rsid w:val="00621AE8"/>
    <w:rsid w:val="00622DA7"/>
    <w:rsid w:val="00625D87"/>
    <w:rsid w:val="00626D9B"/>
    <w:rsid w:val="00627258"/>
    <w:rsid w:val="00630DC0"/>
    <w:rsid w:val="006330BB"/>
    <w:rsid w:val="00633A55"/>
    <w:rsid w:val="00634062"/>
    <w:rsid w:val="00634105"/>
    <w:rsid w:val="006377BC"/>
    <w:rsid w:val="00643C46"/>
    <w:rsid w:val="0064508B"/>
    <w:rsid w:val="00653459"/>
    <w:rsid w:val="00654823"/>
    <w:rsid w:val="006707F3"/>
    <w:rsid w:val="006717F7"/>
    <w:rsid w:val="00671C16"/>
    <w:rsid w:val="006736EC"/>
    <w:rsid w:val="00673C81"/>
    <w:rsid w:val="006774A2"/>
    <w:rsid w:val="00677A18"/>
    <w:rsid w:val="006853A0"/>
    <w:rsid w:val="006858BC"/>
    <w:rsid w:val="00685D18"/>
    <w:rsid w:val="00690D04"/>
    <w:rsid w:val="00691BCC"/>
    <w:rsid w:val="00693C4F"/>
    <w:rsid w:val="006944B9"/>
    <w:rsid w:val="006A1587"/>
    <w:rsid w:val="006B1A32"/>
    <w:rsid w:val="006B21E6"/>
    <w:rsid w:val="006B265B"/>
    <w:rsid w:val="006B5CC8"/>
    <w:rsid w:val="006B5DAB"/>
    <w:rsid w:val="006B6D8B"/>
    <w:rsid w:val="006B7CDC"/>
    <w:rsid w:val="006B7ECC"/>
    <w:rsid w:val="006C09D2"/>
    <w:rsid w:val="006C2E6B"/>
    <w:rsid w:val="006C61EA"/>
    <w:rsid w:val="006C6DFF"/>
    <w:rsid w:val="006C7C3E"/>
    <w:rsid w:val="006D24B1"/>
    <w:rsid w:val="006D3BE1"/>
    <w:rsid w:val="006D4879"/>
    <w:rsid w:val="006D48FC"/>
    <w:rsid w:val="006D51C3"/>
    <w:rsid w:val="006D7253"/>
    <w:rsid w:val="006D7862"/>
    <w:rsid w:val="006E3362"/>
    <w:rsid w:val="006E46B4"/>
    <w:rsid w:val="006E4998"/>
    <w:rsid w:val="006E6203"/>
    <w:rsid w:val="006E7C1B"/>
    <w:rsid w:val="006F1231"/>
    <w:rsid w:val="006F4A7D"/>
    <w:rsid w:val="006F55F2"/>
    <w:rsid w:val="006F66FD"/>
    <w:rsid w:val="006F6CEC"/>
    <w:rsid w:val="006F70EF"/>
    <w:rsid w:val="006F753A"/>
    <w:rsid w:val="006F76A8"/>
    <w:rsid w:val="006F7B59"/>
    <w:rsid w:val="007007EA"/>
    <w:rsid w:val="00702CCA"/>
    <w:rsid w:val="007030DF"/>
    <w:rsid w:val="00703BD1"/>
    <w:rsid w:val="00704A0F"/>
    <w:rsid w:val="00704DC8"/>
    <w:rsid w:val="00706377"/>
    <w:rsid w:val="00707FFE"/>
    <w:rsid w:val="00712E41"/>
    <w:rsid w:val="00715A6F"/>
    <w:rsid w:val="00717563"/>
    <w:rsid w:val="00717EAA"/>
    <w:rsid w:val="00721325"/>
    <w:rsid w:val="00723C27"/>
    <w:rsid w:val="0072439D"/>
    <w:rsid w:val="00724A82"/>
    <w:rsid w:val="0073299F"/>
    <w:rsid w:val="00732DA8"/>
    <w:rsid w:val="00741E29"/>
    <w:rsid w:val="007457CB"/>
    <w:rsid w:val="007470B2"/>
    <w:rsid w:val="00747B59"/>
    <w:rsid w:val="00747C58"/>
    <w:rsid w:val="00750104"/>
    <w:rsid w:val="00752E75"/>
    <w:rsid w:val="00753392"/>
    <w:rsid w:val="00754979"/>
    <w:rsid w:val="00756C76"/>
    <w:rsid w:val="007632B0"/>
    <w:rsid w:val="00764F7D"/>
    <w:rsid w:val="00767603"/>
    <w:rsid w:val="007700DE"/>
    <w:rsid w:val="00770640"/>
    <w:rsid w:val="00770948"/>
    <w:rsid w:val="007743DE"/>
    <w:rsid w:val="00775DBF"/>
    <w:rsid w:val="00776898"/>
    <w:rsid w:val="00782380"/>
    <w:rsid w:val="007879E3"/>
    <w:rsid w:val="00790523"/>
    <w:rsid w:val="00791558"/>
    <w:rsid w:val="007A13AF"/>
    <w:rsid w:val="007A1C06"/>
    <w:rsid w:val="007A1E0A"/>
    <w:rsid w:val="007B0A52"/>
    <w:rsid w:val="007B369D"/>
    <w:rsid w:val="007B5DBA"/>
    <w:rsid w:val="007B5ED4"/>
    <w:rsid w:val="007B6679"/>
    <w:rsid w:val="007B680E"/>
    <w:rsid w:val="007B6C1E"/>
    <w:rsid w:val="007C440A"/>
    <w:rsid w:val="007C4422"/>
    <w:rsid w:val="007C7554"/>
    <w:rsid w:val="007D3B89"/>
    <w:rsid w:val="007D7E56"/>
    <w:rsid w:val="007E006D"/>
    <w:rsid w:val="007E040F"/>
    <w:rsid w:val="007E154E"/>
    <w:rsid w:val="007E1C1B"/>
    <w:rsid w:val="007E379B"/>
    <w:rsid w:val="007E7DE1"/>
    <w:rsid w:val="007F185F"/>
    <w:rsid w:val="007F3586"/>
    <w:rsid w:val="007F40D4"/>
    <w:rsid w:val="007F54E1"/>
    <w:rsid w:val="00800219"/>
    <w:rsid w:val="00800AA1"/>
    <w:rsid w:val="00803734"/>
    <w:rsid w:val="00804AA7"/>
    <w:rsid w:val="00805E31"/>
    <w:rsid w:val="0080780A"/>
    <w:rsid w:val="00807EED"/>
    <w:rsid w:val="00813865"/>
    <w:rsid w:val="008139B6"/>
    <w:rsid w:val="00813B89"/>
    <w:rsid w:val="008142DE"/>
    <w:rsid w:val="008155F6"/>
    <w:rsid w:val="00817752"/>
    <w:rsid w:val="00821962"/>
    <w:rsid w:val="00822674"/>
    <w:rsid w:val="00823E1A"/>
    <w:rsid w:val="00825901"/>
    <w:rsid w:val="00826239"/>
    <w:rsid w:val="0083174F"/>
    <w:rsid w:val="0083496B"/>
    <w:rsid w:val="008371DF"/>
    <w:rsid w:val="0083752D"/>
    <w:rsid w:val="008423CC"/>
    <w:rsid w:val="00843253"/>
    <w:rsid w:val="0084511A"/>
    <w:rsid w:val="00846E76"/>
    <w:rsid w:val="00853681"/>
    <w:rsid w:val="00854BC6"/>
    <w:rsid w:val="00855F8B"/>
    <w:rsid w:val="008579F5"/>
    <w:rsid w:val="00857B2F"/>
    <w:rsid w:val="008616DB"/>
    <w:rsid w:val="0086193A"/>
    <w:rsid w:val="00863AB9"/>
    <w:rsid w:val="00863ECA"/>
    <w:rsid w:val="00864A22"/>
    <w:rsid w:val="00866047"/>
    <w:rsid w:val="0087120E"/>
    <w:rsid w:val="00871D5D"/>
    <w:rsid w:val="00872037"/>
    <w:rsid w:val="00873402"/>
    <w:rsid w:val="00874B5B"/>
    <w:rsid w:val="00876D72"/>
    <w:rsid w:val="008779F1"/>
    <w:rsid w:val="00877D2F"/>
    <w:rsid w:val="00881EE4"/>
    <w:rsid w:val="0088276D"/>
    <w:rsid w:val="00886132"/>
    <w:rsid w:val="00886FE1"/>
    <w:rsid w:val="0088746B"/>
    <w:rsid w:val="00887C46"/>
    <w:rsid w:val="00890FA8"/>
    <w:rsid w:val="00892677"/>
    <w:rsid w:val="008A051D"/>
    <w:rsid w:val="008A0F50"/>
    <w:rsid w:val="008A2842"/>
    <w:rsid w:val="008A43F6"/>
    <w:rsid w:val="008A4B2E"/>
    <w:rsid w:val="008A627A"/>
    <w:rsid w:val="008A698A"/>
    <w:rsid w:val="008A7ED6"/>
    <w:rsid w:val="008B2792"/>
    <w:rsid w:val="008B3EA2"/>
    <w:rsid w:val="008B51D9"/>
    <w:rsid w:val="008B6840"/>
    <w:rsid w:val="008C1A38"/>
    <w:rsid w:val="008C39C1"/>
    <w:rsid w:val="008C4A61"/>
    <w:rsid w:val="008D3057"/>
    <w:rsid w:val="008D33D4"/>
    <w:rsid w:val="008D3FB5"/>
    <w:rsid w:val="008D568D"/>
    <w:rsid w:val="008D56DD"/>
    <w:rsid w:val="008D6519"/>
    <w:rsid w:val="008D6805"/>
    <w:rsid w:val="008D6EF4"/>
    <w:rsid w:val="008E0DF0"/>
    <w:rsid w:val="008E1B32"/>
    <w:rsid w:val="008E58C1"/>
    <w:rsid w:val="008E684D"/>
    <w:rsid w:val="008F41A8"/>
    <w:rsid w:val="008F6998"/>
    <w:rsid w:val="008F6C38"/>
    <w:rsid w:val="008F71B4"/>
    <w:rsid w:val="009003B9"/>
    <w:rsid w:val="00904515"/>
    <w:rsid w:val="0091057C"/>
    <w:rsid w:val="0091128F"/>
    <w:rsid w:val="009136AF"/>
    <w:rsid w:val="0091698F"/>
    <w:rsid w:val="00916A64"/>
    <w:rsid w:val="00916D55"/>
    <w:rsid w:val="00924EB4"/>
    <w:rsid w:val="00926499"/>
    <w:rsid w:val="00932B51"/>
    <w:rsid w:val="00933470"/>
    <w:rsid w:val="00936441"/>
    <w:rsid w:val="00936BBB"/>
    <w:rsid w:val="00936FC1"/>
    <w:rsid w:val="00937DE0"/>
    <w:rsid w:val="0094083F"/>
    <w:rsid w:val="009428DE"/>
    <w:rsid w:val="00942945"/>
    <w:rsid w:val="00945157"/>
    <w:rsid w:val="009465AA"/>
    <w:rsid w:val="00954EA8"/>
    <w:rsid w:val="009614A7"/>
    <w:rsid w:val="00962CDA"/>
    <w:rsid w:val="0096470A"/>
    <w:rsid w:val="00964997"/>
    <w:rsid w:val="0097048D"/>
    <w:rsid w:val="0097486D"/>
    <w:rsid w:val="00975A44"/>
    <w:rsid w:val="00976264"/>
    <w:rsid w:val="009773C2"/>
    <w:rsid w:val="00985896"/>
    <w:rsid w:val="0098674D"/>
    <w:rsid w:val="009868D4"/>
    <w:rsid w:val="0098747F"/>
    <w:rsid w:val="00994494"/>
    <w:rsid w:val="00994A13"/>
    <w:rsid w:val="00995897"/>
    <w:rsid w:val="009960CE"/>
    <w:rsid w:val="009A7FEE"/>
    <w:rsid w:val="009B05D7"/>
    <w:rsid w:val="009B1FF2"/>
    <w:rsid w:val="009B26B9"/>
    <w:rsid w:val="009B7E37"/>
    <w:rsid w:val="009B7F89"/>
    <w:rsid w:val="009C3E47"/>
    <w:rsid w:val="009D2E9E"/>
    <w:rsid w:val="009D6A32"/>
    <w:rsid w:val="009D6B29"/>
    <w:rsid w:val="009E0C63"/>
    <w:rsid w:val="009E2008"/>
    <w:rsid w:val="009E242D"/>
    <w:rsid w:val="009E357A"/>
    <w:rsid w:val="009E6546"/>
    <w:rsid w:val="009E670D"/>
    <w:rsid w:val="009E71B6"/>
    <w:rsid w:val="009F38CE"/>
    <w:rsid w:val="009F3C22"/>
    <w:rsid w:val="009F3FFF"/>
    <w:rsid w:val="009F6DF5"/>
    <w:rsid w:val="009F7317"/>
    <w:rsid w:val="009F7516"/>
    <w:rsid w:val="009F7C10"/>
    <w:rsid w:val="009F7EC8"/>
    <w:rsid w:val="009F7F38"/>
    <w:rsid w:val="00A00705"/>
    <w:rsid w:val="00A021BD"/>
    <w:rsid w:val="00A0552C"/>
    <w:rsid w:val="00A10C66"/>
    <w:rsid w:val="00A110FF"/>
    <w:rsid w:val="00A12361"/>
    <w:rsid w:val="00A12450"/>
    <w:rsid w:val="00A12EFD"/>
    <w:rsid w:val="00A14623"/>
    <w:rsid w:val="00A1728A"/>
    <w:rsid w:val="00A175A0"/>
    <w:rsid w:val="00A20835"/>
    <w:rsid w:val="00A239F3"/>
    <w:rsid w:val="00A24D33"/>
    <w:rsid w:val="00A25898"/>
    <w:rsid w:val="00A262B6"/>
    <w:rsid w:val="00A26362"/>
    <w:rsid w:val="00A275EB"/>
    <w:rsid w:val="00A27986"/>
    <w:rsid w:val="00A30D19"/>
    <w:rsid w:val="00A310A9"/>
    <w:rsid w:val="00A34047"/>
    <w:rsid w:val="00A35F33"/>
    <w:rsid w:val="00A3724F"/>
    <w:rsid w:val="00A40098"/>
    <w:rsid w:val="00A417D0"/>
    <w:rsid w:val="00A41F3B"/>
    <w:rsid w:val="00A42A2A"/>
    <w:rsid w:val="00A4380C"/>
    <w:rsid w:val="00A43B9F"/>
    <w:rsid w:val="00A459B5"/>
    <w:rsid w:val="00A47785"/>
    <w:rsid w:val="00A50D43"/>
    <w:rsid w:val="00A51377"/>
    <w:rsid w:val="00A54BD6"/>
    <w:rsid w:val="00A56A03"/>
    <w:rsid w:val="00A6074E"/>
    <w:rsid w:val="00A63692"/>
    <w:rsid w:val="00A645E6"/>
    <w:rsid w:val="00A6747B"/>
    <w:rsid w:val="00A70FE3"/>
    <w:rsid w:val="00A7473F"/>
    <w:rsid w:val="00A752E2"/>
    <w:rsid w:val="00A80146"/>
    <w:rsid w:val="00A80D50"/>
    <w:rsid w:val="00A8244C"/>
    <w:rsid w:val="00A83C3F"/>
    <w:rsid w:val="00A8669D"/>
    <w:rsid w:val="00A86AC6"/>
    <w:rsid w:val="00A87279"/>
    <w:rsid w:val="00A877D3"/>
    <w:rsid w:val="00A900F8"/>
    <w:rsid w:val="00A907C0"/>
    <w:rsid w:val="00A96FA6"/>
    <w:rsid w:val="00AA0722"/>
    <w:rsid w:val="00AA400D"/>
    <w:rsid w:val="00AA5DCF"/>
    <w:rsid w:val="00AA5ED1"/>
    <w:rsid w:val="00AB10ED"/>
    <w:rsid w:val="00AB14BB"/>
    <w:rsid w:val="00AB364D"/>
    <w:rsid w:val="00AB38FD"/>
    <w:rsid w:val="00AB3E34"/>
    <w:rsid w:val="00AB4D77"/>
    <w:rsid w:val="00AB68A4"/>
    <w:rsid w:val="00AB6D19"/>
    <w:rsid w:val="00AB7268"/>
    <w:rsid w:val="00AC370B"/>
    <w:rsid w:val="00AC4FE8"/>
    <w:rsid w:val="00AC5A79"/>
    <w:rsid w:val="00AD010A"/>
    <w:rsid w:val="00AD0164"/>
    <w:rsid w:val="00AD1202"/>
    <w:rsid w:val="00AD4EC6"/>
    <w:rsid w:val="00AD5E8B"/>
    <w:rsid w:val="00AD6C6A"/>
    <w:rsid w:val="00AD6DD6"/>
    <w:rsid w:val="00AD745D"/>
    <w:rsid w:val="00AE0A51"/>
    <w:rsid w:val="00AE12CD"/>
    <w:rsid w:val="00AE1500"/>
    <w:rsid w:val="00AE3686"/>
    <w:rsid w:val="00AE40FD"/>
    <w:rsid w:val="00AE58BC"/>
    <w:rsid w:val="00AE5C63"/>
    <w:rsid w:val="00AE778F"/>
    <w:rsid w:val="00AE7946"/>
    <w:rsid w:val="00AF004B"/>
    <w:rsid w:val="00AF0627"/>
    <w:rsid w:val="00AF0E8A"/>
    <w:rsid w:val="00AF2216"/>
    <w:rsid w:val="00AF241E"/>
    <w:rsid w:val="00AF2643"/>
    <w:rsid w:val="00AF44C7"/>
    <w:rsid w:val="00AF52AF"/>
    <w:rsid w:val="00AF6540"/>
    <w:rsid w:val="00AF7064"/>
    <w:rsid w:val="00B026F4"/>
    <w:rsid w:val="00B04A9A"/>
    <w:rsid w:val="00B04EBA"/>
    <w:rsid w:val="00B05ECB"/>
    <w:rsid w:val="00B10AAE"/>
    <w:rsid w:val="00B11DDA"/>
    <w:rsid w:val="00B1436D"/>
    <w:rsid w:val="00B149CA"/>
    <w:rsid w:val="00B1591A"/>
    <w:rsid w:val="00B17408"/>
    <w:rsid w:val="00B20B96"/>
    <w:rsid w:val="00B222A6"/>
    <w:rsid w:val="00B2329C"/>
    <w:rsid w:val="00B23FB1"/>
    <w:rsid w:val="00B252B1"/>
    <w:rsid w:val="00B2713C"/>
    <w:rsid w:val="00B30814"/>
    <w:rsid w:val="00B30E82"/>
    <w:rsid w:val="00B3439D"/>
    <w:rsid w:val="00B34FB8"/>
    <w:rsid w:val="00B4222D"/>
    <w:rsid w:val="00B4272D"/>
    <w:rsid w:val="00B42CB6"/>
    <w:rsid w:val="00B436E9"/>
    <w:rsid w:val="00B44BEF"/>
    <w:rsid w:val="00B50E51"/>
    <w:rsid w:val="00B50F2D"/>
    <w:rsid w:val="00B54B70"/>
    <w:rsid w:val="00B6110F"/>
    <w:rsid w:val="00B62AD5"/>
    <w:rsid w:val="00B6380A"/>
    <w:rsid w:val="00B63838"/>
    <w:rsid w:val="00B63ED1"/>
    <w:rsid w:val="00B6401D"/>
    <w:rsid w:val="00B652E5"/>
    <w:rsid w:val="00B65C6C"/>
    <w:rsid w:val="00B66EC6"/>
    <w:rsid w:val="00B67765"/>
    <w:rsid w:val="00B7098F"/>
    <w:rsid w:val="00B7288F"/>
    <w:rsid w:val="00B72EFD"/>
    <w:rsid w:val="00B737F1"/>
    <w:rsid w:val="00B74DF8"/>
    <w:rsid w:val="00B7546A"/>
    <w:rsid w:val="00B755A6"/>
    <w:rsid w:val="00B8124C"/>
    <w:rsid w:val="00B831C8"/>
    <w:rsid w:val="00B9017D"/>
    <w:rsid w:val="00B924F8"/>
    <w:rsid w:val="00B92CC6"/>
    <w:rsid w:val="00B92CEF"/>
    <w:rsid w:val="00B95084"/>
    <w:rsid w:val="00B95897"/>
    <w:rsid w:val="00B96C84"/>
    <w:rsid w:val="00BA00E8"/>
    <w:rsid w:val="00BA09FA"/>
    <w:rsid w:val="00BA1C08"/>
    <w:rsid w:val="00BA2A18"/>
    <w:rsid w:val="00BA2DD9"/>
    <w:rsid w:val="00BA6D2F"/>
    <w:rsid w:val="00BA771F"/>
    <w:rsid w:val="00BB12FD"/>
    <w:rsid w:val="00BB25A8"/>
    <w:rsid w:val="00BB2C4B"/>
    <w:rsid w:val="00BB331F"/>
    <w:rsid w:val="00BB3899"/>
    <w:rsid w:val="00BB3D54"/>
    <w:rsid w:val="00BB485D"/>
    <w:rsid w:val="00BB7023"/>
    <w:rsid w:val="00BC2F95"/>
    <w:rsid w:val="00BC3DBE"/>
    <w:rsid w:val="00BC7EB5"/>
    <w:rsid w:val="00BD699A"/>
    <w:rsid w:val="00BD6F1B"/>
    <w:rsid w:val="00BE0053"/>
    <w:rsid w:val="00BE38C1"/>
    <w:rsid w:val="00BE42D8"/>
    <w:rsid w:val="00BE6A31"/>
    <w:rsid w:val="00BE70FF"/>
    <w:rsid w:val="00BF01D9"/>
    <w:rsid w:val="00BF5812"/>
    <w:rsid w:val="00BF65AB"/>
    <w:rsid w:val="00BF78AC"/>
    <w:rsid w:val="00BF7EDE"/>
    <w:rsid w:val="00C0015E"/>
    <w:rsid w:val="00C10593"/>
    <w:rsid w:val="00C11B12"/>
    <w:rsid w:val="00C13824"/>
    <w:rsid w:val="00C13F5D"/>
    <w:rsid w:val="00C14165"/>
    <w:rsid w:val="00C17352"/>
    <w:rsid w:val="00C248CB"/>
    <w:rsid w:val="00C26AEA"/>
    <w:rsid w:val="00C31269"/>
    <w:rsid w:val="00C33D56"/>
    <w:rsid w:val="00C36AE6"/>
    <w:rsid w:val="00C36FB5"/>
    <w:rsid w:val="00C41F35"/>
    <w:rsid w:val="00C42584"/>
    <w:rsid w:val="00C44552"/>
    <w:rsid w:val="00C44E26"/>
    <w:rsid w:val="00C47C35"/>
    <w:rsid w:val="00C50CE7"/>
    <w:rsid w:val="00C52C24"/>
    <w:rsid w:val="00C55F3E"/>
    <w:rsid w:val="00C57907"/>
    <w:rsid w:val="00C60B93"/>
    <w:rsid w:val="00C616AC"/>
    <w:rsid w:val="00C61A57"/>
    <w:rsid w:val="00C61ACD"/>
    <w:rsid w:val="00C62868"/>
    <w:rsid w:val="00C63D06"/>
    <w:rsid w:val="00C70B3C"/>
    <w:rsid w:val="00C70BD1"/>
    <w:rsid w:val="00C71228"/>
    <w:rsid w:val="00C726F4"/>
    <w:rsid w:val="00C73382"/>
    <w:rsid w:val="00C7381E"/>
    <w:rsid w:val="00C73F89"/>
    <w:rsid w:val="00C740A6"/>
    <w:rsid w:val="00C75DA5"/>
    <w:rsid w:val="00C75DDF"/>
    <w:rsid w:val="00C829D5"/>
    <w:rsid w:val="00C82A2E"/>
    <w:rsid w:val="00C84442"/>
    <w:rsid w:val="00C84496"/>
    <w:rsid w:val="00C864A0"/>
    <w:rsid w:val="00C96F20"/>
    <w:rsid w:val="00CA2A84"/>
    <w:rsid w:val="00CA5C4C"/>
    <w:rsid w:val="00CA7183"/>
    <w:rsid w:val="00CA7CB2"/>
    <w:rsid w:val="00CB352C"/>
    <w:rsid w:val="00CB3F47"/>
    <w:rsid w:val="00CB43BD"/>
    <w:rsid w:val="00CB56BC"/>
    <w:rsid w:val="00CB5CDF"/>
    <w:rsid w:val="00CB60CA"/>
    <w:rsid w:val="00CB62E0"/>
    <w:rsid w:val="00CC023E"/>
    <w:rsid w:val="00CC0279"/>
    <w:rsid w:val="00CC1E89"/>
    <w:rsid w:val="00CC5C44"/>
    <w:rsid w:val="00CC5EF6"/>
    <w:rsid w:val="00CD0E00"/>
    <w:rsid w:val="00CD7B2D"/>
    <w:rsid w:val="00CD7C0D"/>
    <w:rsid w:val="00CE0DF5"/>
    <w:rsid w:val="00CE70AC"/>
    <w:rsid w:val="00CF014A"/>
    <w:rsid w:val="00CF2473"/>
    <w:rsid w:val="00CF465A"/>
    <w:rsid w:val="00CF6808"/>
    <w:rsid w:val="00CF7031"/>
    <w:rsid w:val="00CF72BC"/>
    <w:rsid w:val="00D0020F"/>
    <w:rsid w:val="00D0047C"/>
    <w:rsid w:val="00D016BD"/>
    <w:rsid w:val="00D02A67"/>
    <w:rsid w:val="00D03E60"/>
    <w:rsid w:val="00D0508C"/>
    <w:rsid w:val="00D05B15"/>
    <w:rsid w:val="00D103BC"/>
    <w:rsid w:val="00D1251E"/>
    <w:rsid w:val="00D136F2"/>
    <w:rsid w:val="00D1559B"/>
    <w:rsid w:val="00D1630B"/>
    <w:rsid w:val="00D21AB9"/>
    <w:rsid w:val="00D225DB"/>
    <w:rsid w:val="00D22D0B"/>
    <w:rsid w:val="00D26976"/>
    <w:rsid w:val="00D3031F"/>
    <w:rsid w:val="00D30C7D"/>
    <w:rsid w:val="00D3475F"/>
    <w:rsid w:val="00D35269"/>
    <w:rsid w:val="00D373A7"/>
    <w:rsid w:val="00D37ACF"/>
    <w:rsid w:val="00D42C68"/>
    <w:rsid w:val="00D533A9"/>
    <w:rsid w:val="00D55295"/>
    <w:rsid w:val="00D56FAC"/>
    <w:rsid w:val="00D5756E"/>
    <w:rsid w:val="00D57F76"/>
    <w:rsid w:val="00D609F2"/>
    <w:rsid w:val="00D63249"/>
    <w:rsid w:val="00D63B9E"/>
    <w:rsid w:val="00D643DA"/>
    <w:rsid w:val="00D64798"/>
    <w:rsid w:val="00D647EC"/>
    <w:rsid w:val="00D64B88"/>
    <w:rsid w:val="00D64D3D"/>
    <w:rsid w:val="00D65226"/>
    <w:rsid w:val="00D70C14"/>
    <w:rsid w:val="00D72B15"/>
    <w:rsid w:val="00D72FCD"/>
    <w:rsid w:val="00D73840"/>
    <w:rsid w:val="00D75853"/>
    <w:rsid w:val="00D76658"/>
    <w:rsid w:val="00D84494"/>
    <w:rsid w:val="00D84F91"/>
    <w:rsid w:val="00D864CA"/>
    <w:rsid w:val="00D8695D"/>
    <w:rsid w:val="00D90334"/>
    <w:rsid w:val="00D92D95"/>
    <w:rsid w:val="00D930E3"/>
    <w:rsid w:val="00D93A07"/>
    <w:rsid w:val="00D93BB7"/>
    <w:rsid w:val="00D93C93"/>
    <w:rsid w:val="00D94321"/>
    <w:rsid w:val="00D96F40"/>
    <w:rsid w:val="00DA03DA"/>
    <w:rsid w:val="00DA1AB8"/>
    <w:rsid w:val="00DA2468"/>
    <w:rsid w:val="00DA3830"/>
    <w:rsid w:val="00DA4DE2"/>
    <w:rsid w:val="00DA642B"/>
    <w:rsid w:val="00DC1EEA"/>
    <w:rsid w:val="00DC43C1"/>
    <w:rsid w:val="00DC44E8"/>
    <w:rsid w:val="00DC7BCB"/>
    <w:rsid w:val="00DD18A9"/>
    <w:rsid w:val="00DD1DCC"/>
    <w:rsid w:val="00DD2250"/>
    <w:rsid w:val="00DD2305"/>
    <w:rsid w:val="00DD5784"/>
    <w:rsid w:val="00DD62A5"/>
    <w:rsid w:val="00DD747B"/>
    <w:rsid w:val="00DD753A"/>
    <w:rsid w:val="00DD7B39"/>
    <w:rsid w:val="00DE0B58"/>
    <w:rsid w:val="00DE4BC2"/>
    <w:rsid w:val="00DF0FD3"/>
    <w:rsid w:val="00DF1D3D"/>
    <w:rsid w:val="00DF1FB2"/>
    <w:rsid w:val="00DF3228"/>
    <w:rsid w:val="00DF3EE3"/>
    <w:rsid w:val="00DF64BA"/>
    <w:rsid w:val="00DF7E43"/>
    <w:rsid w:val="00E00F45"/>
    <w:rsid w:val="00E0189A"/>
    <w:rsid w:val="00E02DD2"/>
    <w:rsid w:val="00E042F5"/>
    <w:rsid w:val="00E12BA2"/>
    <w:rsid w:val="00E17A59"/>
    <w:rsid w:val="00E203CC"/>
    <w:rsid w:val="00E20F67"/>
    <w:rsid w:val="00E26083"/>
    <w:rsid w:val="00E266A2"/>
    <w:rsid w:val="00E268C8"/>
    <w:rsid w:val="00E276B0"/>
    <w:rsid w:val="00E30BD5"/>
    <w:rsid w:val="00E33DCE"/>
    <w:rsid w:val="00E34966"/>
    <w:rsid w:val="00E34DDF"/>
    <w:rsid w:val="00E351C7"/>
    <w:rsid w:val="00E35338"/>
    <w:rsid w:val="00E36464"/>
    <w:rsid w:val="00E41201"/>
    <w:rsid w:val="00E41DFF"/>
    <w:rsid w:val="00E44BC6"/>
    <w:rsid w:val="00E462F4"/>
    <w:rsid w:val="00E55CC4"/>
    <w:rsid w:val="00E56407"/>
    <w:rsid w:val="00E57931"/>
    <w:rsid w:val="00E607F3"/>
    <w:rsid w:val="00E60834"/>
    <w:rsid w:val="00E64E1E"/>
    <w:rsid w:val="00E742C9"/>
    <w:rsid w:val="00E7446E"/>
    <w:rsid w:val="00E757E0"/>
    <w:rsid w:val="00E76E3C"/>
    <w:rsid w:val="00E80760"/>
    <w:rsid w:val="00E82110"/>
    <w:rsid w:val="00E82E45"/>
    <w:rsid w:val="00E8594A"/>
    <w:rsid w:val="00E863B6"/>
    <w:rsid w:val="00E9044D"/>
    <w:rsid w:val="00E945AC"/>
    <w:rsid w:val="00EA1EB6"/>
    <w:rsid w:val="00EA69AB"/>
    <w:rsid w:val="00EA74ED"/>
    <w:rsid w:val="00EB06E6"/>
    <w:rsid w:val="00EB1C85"/>
    <w:rsid w:val="00EB1CB0"/>
    <w:rsid w:val="00EC1029"/>
    <w:rsid w:val="00EC17B8"/>
    <w:rsid w:val="00EC1979"/>
    <w:rsid w:val="00EC2179"/>
    <w:rsid w:val="00EC21F8"/>
    <w:rsid w:val="00ED784E"/>
    <w:rsid w:val="00EE1555"/>
    <w:rsid w:val="00EE1962"/>
    <w:rsid w:val="00EE1F8A"/>
    <w:rsid w:val="00EE36B7"/>
    <w:rsid w:val="00EE68C4"/>
    <w:rsid w:val="00EE7702"/>
    <w:rsid w:val="00EE7E7B"/>
    <w:rsid w:val="00EF29D1"/>
    <w:rsid w:val="00EF3978"/>
    <w:rsid w:val="00EF4372"/>
    <w:rsid w:val="00EF4AAF"/>
    <w:rsid w:val="00EF727F"/>
    <w:rsid w:val="00EF7747"/>
    <w:rsid w:val="00F02D1F"/>
    <w:rsid w:val="00F035EA"/>
    <w:rsid w:val="00F0739F"/>
    <w:rsid w:val="00F07650"/>
    <w:rsid w:val="00F07DDB"/>
    <w:rsid w:val="00F10A48"/>
    <w:rsid w:val="00F11FFE"/>
    <w:rsid w:val="00F127D4"/>
    <w:rsid w:val="00F12F8C"/>
    <w:rsid w:val="00F15A04"/>
    <w:rsid w:val="00F15E9A"/>
    <w:rsid w:val="00F167DD"/>
    <w:rsid w:val="00F170EF"/>
    <w:rsid w:val="00F201CB"/>
    <w:rsid w:val="00F20A78"/>
    <w:rsid w:val="00F213BC"/>
    <w:rsid w:val="00F21A80"/>
    <w:rsid w:val="00F22CE8"/>
    <w:rsid w:val="00F25128"/>
    <w:rsid w:val="00F26E0A"/>
    <w:rsid w:val="00F3095B"/>
    <w:rsid w:val="00F3336A"/>
    <w:rsid w:val="00F347D5"/>
    <w:rsid w:val="00F35847"/>
    <w:rsid w:val="00F35CCE"/>
    <w:rsid w:val="00F37F30"/>
    <w:rsid w:val="00F40CE8"/>
    <w:rsid w:val="00F41458"/>
    <w:rsid w:val="00F45C82"/>
    <w:rsid w:val="00F4664A"/>
    <w:rsid w:val="00F47D8F"/>
    <w:rsid w:val="00F50283"/>
    <w:rsid w:val="00F52CF9"/>
    <w:rsid w:val="00F5443E"/>
    <w:rsid w:val="00F55648"/>
    <w:rsid w:val="00F56212"/>
    <w:rsid w:val="00F5791D"/>
    <w:rsid w:val="00F62890"/>
    <w:rsid w:val="00F73018"/>
    <w:rsid w:val="00F77B92"/>
    <w:rsid w:val="00F810ED"/>
    <w:rsid w:val="00F86D4A"/>
    <w:rsid w:val="00F911AC"/>
    <w:rsid w:val="00F92F33"/>
    <w:rsid w:val="00F93F51"/>
    <w:rsid w:val="00F94CEB"/>
    <w:rsid w:val="00F96D27"/>
    <w:rsid w:val="00FA35E4"/>
    <w:rsid w:val="00FA4699"/>
    <w:rsid w:val="00FA59AA"/>
    <w:rsid w:val="00FA5EAF"/>
    <w:rsid w:val="00FA7074"/>
    <w:rsid w:val="00FB0269"/>
    <w:rsid w:val="00FB06B9"/>
    <w:rsid w:val="00FB55BD"/>
    <w:rsid w:val="00FB66E0"/>
    <w:rsid w:val="00FB7E85"/>
    <w:rsid w:val="00FC30F5"/>
    <w:rsid w:val="00FC3BC6"/>
    <w:rsid w:val="00FD03B2"/>
    <w:rsid w:val="00FD04EE"/>
    <w:rsid w:val="00FD6C68"/>
    <w:rsid w:val="00FE2AB3"/>
    <w:rsid w:val="00FE2FE4"/>
    <w:rsid w:val="00FE4A1A"/>
    <w:rsid w:val="00FE6141"/>
    <w:rsid w:val="00FF0903"/>
    <w:rsid w:val="00FF0F6C"/>
    <w:rsid w:val="00FF0F80"/>
    <w:rsid w:val="00FF12AC"/>
    <w:rsid w:val="00FF17E6"/>
    <w:rsid w:val="00FF2C40"/>
    <w:rsid w:val="00FF4ADC"/>
    <w:rsid w:val="00FF755A"/>
    <w:rsid w:val="00FF767E"/>
    <w:rsid w:val="00FF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73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0D"/>
    <w:pPr>
      <w:spacing w:after="200" w:line="276" w:lineRule="auto"/>
    </w:pPr>
    <w:rPr>
      <w:rFonts w:asciiTheme="minorHAnsi" w:hAnsiTheme="minorHAnsi"/>
      <w:sz w:val="22"/>
      <w:lang w:val="en-CA"/>
    </w:rPr>
  </w:style>
  <w:style w:type="paragraph" w:styleId="Heading1">
    <w:name w:val="heading 1"/>
    <w:basedOn w:val="Normal"/>
    <w:link w:val="Heading1Char"/>
    <w:uiPriority w:val="9"/>
    <w:qFormat/>
    <w:rsid w:val="0004140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0E19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19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140D"/>
    <w:rPr>
      <w:sz w:val="16"/>
      <w:szCs w:val="16"/>
    </w:rPr>
  </w:style>
  <w:style w:type="paragraph" w:styleId="CommentText">
    <w:name w:val="annotation text"/>
    <w:basedOn w:val="Normal"/>
    <w:link w:val="CommentTextChar"/>
    <w:uiPriority w:val="99"/>
    <w:unhideWhenUsed/>
    <w:rsid w:val="0004140D"/>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04140D"/>
    <w:rPr>
      <w:rFonts w:asciiTheme="minorHAnsi" w:hAnsiTheme="minorHAnsi"/>
      <w:sz w:val="20"/>
      <w:szCs w:val="20"/>
    </w:rPr>
  </w:style>
  <w:style w:type="paragraph" w:styleId="BalloonText">
    <w:name w:val="Balloon Text"/>
    <w:basedOn w:val="Normal"/>
    <w:link w:val="BalloonTextChar"/>
    <w:uiPriority w:val="99"/>
    <w:semiHidden/>
    <w:unhideWhenUsed/>
    <w:rsid w:val="00041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0D"/>
    <w:rPr>
      <w:rFonts w:ascii="Tahoma" w:hAnsi="Tahoma" w:cs="Tahoma"/>
      <w:sz w:val="16"/>
      <w:szCs w:val="16"/>
      <w:lang w:val="en-CA"/>
    </w:rPr>
  </w:style>
  <w:style w:type="character" w:customStyle="1" w:styleId="Heading1Char">
    <w:name w:val="Heading 1 Char"/>
    <w:basedOn w:val="DefaultParagraphFont"/>
    <w:link w:val="Heading1"/>
    <w:uiPriority w:val="9"/>
    <w:rsid w:val="0004140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4140D"/>
  </w:style>
  <w:style w:type="character" w:styleId="Hyperlink">
    <w:name w:val="Hyperlink"/>
    <w:basedOn w:val="DefaultParagraphFont"/>
    <w:uiPriority w:val="99"/>
    <w:unhideWhenUsed/>
    <w:rsid w:val="0004140D"/>
    <w:rPr>
      <w:color w:val="0000FF" w:themeColor="hyperlink"/>
      <w:u w:val="single"/>
    </w:rPr>
  </w:style>
  <w:style w:type="paragraph" w:styleId="Header">
    <w:name w:val="header"/>
    <w:basedOn w:val="Normal"/>
    <w:link w:val="HeaderChar"/>
    <w:uiPriority w:val="99"/>
    <w:unhideWhenUsed/>
    <w:rsid w:val="00C11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B12"/>
    <w:rPr>
      <w:rFonts w:asciiTheme="minorHAnsi" w:hAnsiTheme="minorHAnsi"/>
      <w:sz w:val="22"/>
      <w:lang w:val="en-CA"/>
    </w:rPr>
  </w:style>
  <w:style w:type="paragraph" w:styleId="Footer">
    <w:name w:val="footer"/>
    <w:basedOn w:val="Normal"/>
    <w:link w:val="FooterChar"/>
    <w:uiPriority w:val="99"/>
    <w:unhideWhenUsed/>
    <w:rsid w:val="00C11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B12"/>
    <w:rPr>
      <w:rFonts w:asciiTheme="minorHAnsi" w:hAnsiTheme="minorHAnsi"/>
      <w:sz w:val="22"/>
      <w:lang w:val="en-CA"/>
    </w:rPr>
  </w:style>
  <w:style w:type="paragraph" w:styleId="CommentSubject">
    <w:name w:val="annotation subject"/>
    <w:basedOn w:val="CommentText"/>
    <w:next w:val="CommentText"/>
    <w:link w:val="CommentSubjectChar"/>
    <w:uiPriority w:val="99"/>
    <w:semiHidden/>
    <w:unhideWhenUsed/>
    <w:rsid w:val="00551E92"/>
    <w:pPr>
      <w:spacing w:after="200"/>
    </w:pPr>
    <w:rPr>
      <w:b/>
      <w:bCs/>
      <w:lang w:val="en-CA"/>
    </w:rPr>
  </w:style>
  <w:style w:type="character" w:customStyle="1" w:styleId="CommentSubjectChar">
    <w:name w:val="Comment Subject Char"/>
    <w:basedOn w:val="CommentTextChar"/>
    <w:link w:val="CommentSubject"/>
    <w:uiPriority w:val="99"/>
    <w:semiHidden/>
    <w:rsid w:val="00551E92"/>
    <w:rPr>
      <w:rFonts w:asciiTheme="minorHAnsi" w:hAnsiTheme="minorHAnsi"/>
      <w:b/>
      <w:bCs/>
      <w:sz w:val="20"/>
      <w:szCs w:val="20"/>
      <w:lang w:val="en-CA"/>
    </w:rPr>
  </w:style>
  <w:style w:type="paragraph" w:styleId="ListParagraph">
    <w:name w:val="List Paragraph"/>
    <w:basedOn w:val="Normal"/>
    <w:uiPriority w:val="34"/>
    <w:qFormat/>
    <w:rsid w:val="008D6805"/>
    <w:pPr>
      <w:ind w:left="720"/>
      <w:contextualSpacing/>
    </w:pPr>
  </w:style>
  <w:style w:type="character" w:styleId="Emphasis">
    <w:name w:val="Emphasis"/>
    <w:basedOn w:val="DefaultParagraphFont"/>
    <w:uiPriority w:val="20"/>
    <w:qFormat/>
    <w:rsid w:val="006C2E6B"/>
    <w:rPr>
      <w:i/>
      <w:iCs/>
    </w:rPr>
  </w:style>
  <w:style w:type="character" w:customStyle="1" w:styleId="Heading2Char">
    <w:name w:val="Heading 2 Char"/>
    <w:basedOn w:val="DefaultParagraphFont"/>
    <w:link w:val="Heading2"/>
    <w:uiPriority w:val="9"/>
    <w:rsid w:val="000E19E0"/>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rsid w:val="000E19E0"/>
    <w:rPr>
      <w:rFonts w:asciiTheme="majorHAnsi" w:eastAsiaTheme="majorEastAsia" w:hAnsiTheme="majorHAnsi" w:cstheme="majorBidi"/>
      <w:b/>
      <w:bCs/>
      <w:color w:val="4F81BD" w:themeColor="accent1"/>
      <w:sz w:val="22"/>
      <w:lang w:val="en-CA"/>
    </w:rPr>
  </w:style>
  <w:style w:type="paragraph" w:styleId="TOCHeading">
    <w:name w:val="TOC Heading"/>
    <w:basedOn w:val="Heading1"/>
    <w:next w:val="Normal"/>
    <w:uiPriority w:val="39"/>
    <w:semiHidden/>
    <w:unhideWhenUsed/>
    <w:qFormat/>
    <w:rsid w:val="00420DF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420DF1"/>
    <w:pPr>
      <w:spacing w:after="100"/>
    </w:pPr>
  </w:style>
  <w:style w:type="paragraph" w:styleId="TOC2">
    <w:name w:val="toc 2"/>
    <w:basedOn w:val="Normal"/>
    <w:next w:val="Normal"/>
    <w:autoRedefine/>
    <w:uiPriority w:val="39"/>
    <w:unhideWhenUsed/>
    <w:rsid w:val="00420DF1"/>
    <w:pPr>
      <w:spacing w:after="100"/>
      <w:ind w:left="220"/>
    </w:pPr>
  </w:style>
  <w:style w:type="paragraph" w:styleId="TOC3">
    <w:name w:val="toc 3"/>
    <w:basedOn w:val="Normal"/>
    <w:next w:val="Normal"/>
    <w:autoRedefine/>
    <w:uiPriority w:val="39"/>
    <w:unhideWhenUsed/>
    <w:rsid w:val="00420DF1"/>
    <w:pPr>
      <w:spacing w:after="100"/>
      <w:ind w:left="440"/>
    </w:pPr>
  </w:style>
  <w:style w:type="paragraph" w:styleId="FootnoteText">
    <w:name w:val="footnote text"/>
    <w:basedOn w:val="Normal"/>
    <w:link w:val="FootnoteTextChar"/>
    <w:uiPriority w:val="99"/>
    <w:semiHidden/>
    <w:unhideWhenUsed/>
    <w:rsid w:val="00673C81"/>
    <w:pPr>
      <w:spacing w:after="0" w:line="240" w:lineRule="auto"/>
      <w:contextualSpacing/>
    </w:pPr>
    <w:rPr>
      <w:rFonts w:ascii="Times New Roman" w:eastAsia="ヒラギノ角ゴ Pro W3"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673C81"/>
    <w:rPr>
      <w:rFonts w:ascii="Times New Roman" w:eastAsia="ヒラギノ角ゴ Pro W3" w:hAnsi="Times New Roman" w:cs="Times New Roman"/>
      <w:color w:val="000000"/>
      <w:sz w:val="20"/>
      <w:szCs w:val="20"/>
      <w:lang w:val="en-CA"/>
    </w:rPr>
  </w:style>
  <w:style w:type="character" w:styleId="FootnoteReference">
    <w:name w:val="footnote reference"/>
    <w:basedOn w:val="DefaultParagraphFont"/>
    <w:uiPriority w:val="99"/>
    <w:semiHidden/>
    <w:unhideWhenUsed/>
    <w:rsid w:val="00673C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0D"/>
    <w:pPr>
      <w:spacing w:after="200" w:line="276" w:lineRule="auto"/>
    </w:pPr>
    <w:rPr>
      <w:rFonts w:asciiTheme="minorHAnsi" w:hAnsiTheme="minorHAnsi"/>
      <w:sz w:val="22"/>
      <w:lang w:val="en-CA"/>
    </w:rPr>
  </w:style>
  <w:style w:type="paragraph" w:styleId="Heading1">
    <w:name w:val="heading 1"/>
    <w:basedOn w:val="Normal"/>
    <w:link w:val="Heading1Char"/>
    <w:uiPriority w:val="9"/>
    <w:qFormat/>
    <w:rsid w:val="0004140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0E19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19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140D"/>
    <w:rPr>
      <w:sz w:val="16"/>
      <w:szCs w:val="16"/>
    </w:rPr>
  </w:style>
  <w:style w:type="paragraph" w:styleId="CommentText">
    <w:name w:val="annotation text"/>
    <w:basedOn w:val="Normal"/>
    <w:link w:val="CommentTextChar"/>
    <w:uiPriority w:val="99"/>
    <w:unhideWhenUsed/>
    <w:rsid w:val="0004140D"/>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04140D"/>
    <w:rPr>
      <w:rFonts w:asciiTheme="minorHAnsi" w:hAnsiTheme="minorHAnsi"/>
      <w:sz w:val="20"/>
      <w:szCs w:val="20"/>
    </w:rPr>
  </w:style>
  <w:style w:type="paragraph" w:styleId="BalloonText">
    <w:name w:val="Balloon Text"/>
    <w:basedOn w:val="Normal"/>
    <w:link w:val="BalloonTextChar"/>
    <w:uiPriority w:val="99"/>
    <w:semiHidden/>
    <w:unhideWhenUsed/>
    <w:rsid w:val="00041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0D"/>
    <w:rPr>
      <w:rFonts w:ascii="Tahoma" w:hAnsi="Tahoma" w:cs="Tahoma"/>
      <w:sz w:val="16"/>
      <w:szCs w:val="16"/>
      <w:lang w:val="en-CA"/>
    </w:rPr>
  </w:style>
  <w:style w:type="character" w:customStyle="1" w:styleId="Heading1Char">
    <w:name w:val="Heading 1 Char"/>
    <w:basedOn w:val="DefaultParagraphFont"/>
    <w:link w:val="Heading1"/>
    <w:uiPriority w:val="9"/>
    <w:rsid w:val="0004140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4140D"/>
  </w:style>
  <w:style w:type="character" w:styleId="Hyperlink">
    <w:name w:val="Hyperlink"/>
    <w:basedOn w:val="DefaultParagraphFont"/>
    <w:uiPriority w:val="99"/>
    <w:unhideWhenUsed/>
    <w:rsid w:val="0004140D"/>
    <w:rPr>
      <w:color w:val="0000FF" w:themeColor="hyperlink"/>
      <w:u w:val="single"/>
    </w:rPr>
  </w:style>
  <w:style w:type="paragraph" w:styleId="Header">
    <w:name w:val="header"/>
    <w:basedOn w:val="Normal"/>
    <w:link w:val="HeaderChar"/>
    <w:uiPriority w:val="99"/>
    <w:unhideWhenUsed/>
    <w:rsid w:val="00C11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B12"/>
    <w:rPr>
      <w:rFonts w:asciiTheme="minorHAnsi" w:hAnsiTheme="minorHAnsi"/>
      <w:sz w:val="22"/>
      <w:lang w:val="en-CA"/>
    </w:rPr>
  </w:style>
  <w:style w:type="paragraph" w:styleId="Footer">
    <w:name w:val="footer"/>
    <w:basedOn w:val="Normal"/>
    <w:link w:val="FooterChar"/>
    <w:uiPriority w:val="99"/>
    <w:unhideWhenUsed/>
    <w:rsid w:val="00C11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B12"/>
    <w:rPr>
      <w:rFonts w:asciiTheme="minorHAnsi" w:hAnsiTheme="minorHAnsi"/>
      <w:sz w:val="22"/>
      <w:lang w:val="en-CA"/>
    </w:rPr>
  </w:style>
  <w:style w:type="paragraph" w:styleId="CommentSubject">
    <w:name w:val="annotation subject"/>
    <w:basedOn w:val="CommentText"/>
    <w:next w:val="CommentText"/>
    <w:link w:val="CommentSubjectChar"/>
    <w:uiPriority w:val="99"/>
    <w:semiHidden/>
    <w:unhideWhenUsed/>
    <w:rsid w:val="00551E92"/>
    <w:pPr>
      <w:spacing w:after="200"/>
    </w:pPr>
    <w:rPr>
      <w:b/>
      <w:bCs/>
      <w:lang w:val="en-CA"/>
    </w:rPr>
  </w:style>
  <w:style w:type="character" w:customStyle="1" w:styleId="CommentSubjectChar">
    <w:name w:val="Comment Subject Char"/>
    <w:basedOn w:val="CommentTextChar"/>
    <w:link w:val="CommentSubject"/>
    <w:uiPriority w:val="99"/>
    <w:semiHidden/>
    <w:rsid w:val="00551E92"/>
    <w:rPr>
      <w:rFonts w:asciiTheme="minorHAnsi" w:hAnsiTheme="minorHAnsi"/>
      <w:b/>
      <w:bCs/>
      <w:sz w:val="20"/>
      <w:szCs w:val="20"/>
      <w:lang w:val="en-CA"/>
    </w:rPr>
  </w:style>
  <w:style w:type="paragraph" w:styleId="ListParagraph">
    <w:name w:val="List Paragraph"/>
    <w:basedOn w:val="Normal"/>
    <w:uiPriority w:val="34"/>
    <w:qFormat/>
    <w:rsid w:val="008D6805"/>
    <w:pPr>
      <w:ind w:left="720"/>
      <w:contextualSpacing/>
    </w:pPr>
  </w:style>
  <w:style w:type="character" w:styleId="Emphasis">
    <w:name w:val="Emphasis"/>
    <w:basedOn w:val="DefaultParagraphFont"/>
    <w:uiPriority w:val="20"/>
    <w:qFormat/>
    <w:rsid w:val="006C2E6B"/>
    <w:rPr>
      <w:i/>
      <w:iCs/>
    </w:rPr>
  </w:style>
  <w:style w:type="character" w:customStyle="1" w:styleId="Heading2Char">
    <w:name w:val="Heading 2 Char"/>
    <w:basedOn w:val="DefaultParagraphFont"/>
    <w:link w:val="Heading2"/>
    <w:uiPriority w:val="9"/>
    <w:rsid w:val="000E19E0"/>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rsid w:val="000E19E0"/>
    <w:rPr>
      <w:rFonts w:asciiTheme="majorHAnsi" w:eastAsiaTheme="majorEastAsia" w:hAnsiTheme="majorHAnsi" w:cstheme="majorBidi"/>
      <w:b/>
      <w:bCs/>
      <w:color w:val="4F81BD" w:themeColor="accent1"/>
      <w:sz w:val="22"/>
      <w:lang w:val="en-CA"/>
    </w:rPr>
  </w:style>
  <w:style w:type="paragraph" w:styleId="TOCHeading">
    <w:name w:val="TOC Heading"/>
    <w:basedOn w:val="Heading1"/>
    <w:next w:val="Normal"/>
    <w:uiPriority w:val="39"/>
    <w:semiHidden/>
    <w:unhideWhenUsed/>
    <w:qFormat/>
    <w:rsid w:val="00420DF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420DF1"/>
    <w:pPr>
      <w:spacing w:after="100"/>
    </w:pPr>
  </w:style>
  <w:style w:type="paragraph" w:styleId="TOC2">
    <w:name w:val="toc 2"/>
    <w:basedOn w:val="Normal"/>
    <w:next w:val="Normal"/>
    <w:autoRedefine/>
    <w:uiPriority w:val="39"/>
    <w:unhideWhenUsed/>
    <w:rsid w:val="00420DF1"/>
    <w:pPr>
      <w:spacing w:after="100"/>
      <w:ind w:left="220"/>
    </w:pPr>
  </w:style>
  <w:style w:type="paragraph" w:styleId="TOC3">
    <w:name w:val="toc 3"/>
    <w:basedOn w:val="Normal"/>
    <w:next w:val="Normal"/>
    <w:autoRedefine/>
    <w:uiPriority w:val="39"/>
    <w:unhideWhenUsed/>
    <w:rsid w:val="00420DF1"/>
    <w:pPr>
      <w:spacing w:after="100"/>
      <w:ind w:left="440"/>
    </w:pPr>
  </w:style>
  <w:style w:type="paragraph" w:styleId="FootnoteText">
    <w:name w:val="footnote text"/>
    <w:basedOn w:val="Normal"/>
    <w:link w:val="FootnoteTextChar"/>
    <w:uiPriority w:val="99"/>
    <w:semiHidden/>
    <w:unhideWhenUsed/>
    <w:rsid w:val="00673C81"/>
    <w:pPr>
      <w:spacing w:after="0" w:line="240" w:lineRule="auto"/>
      <w:contextualSpacing/>
    </w:pPr>
    <w:rPr>
      <w:rFonts w:ascii="Times New Roman" w:eastAsia="ヒラギノ角ゴ Pro W3"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673C81"/>
    <w:rPr>
      <w:rFonts w:ascii="Times New Roman" w:eastAsia="ヒラギノ角ゴ Pro W3" w:hAnsi="Times New Roman" w:cs="Times New Roman"/>
      <w:color w:val="000000"/>
      <w:sz w:val="20"/>
      <w:szCs w:val="20"/>
      <w:lang w:val="en-CA"/>
    </w:rPr>
  </w:style>
  <w:style w:type="character" w:styleId="FootnoteReference">
    <w:name w:val="footnote reference"/>
    <w:basedOn w:val="DefaultParagraphFont"/>
    <w:uiPriority w:val="99"/>
    <w:semiHidden/>
    <w:unhideWhenUsed/>
    <w:rsid w:val="00673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7644">
      <w:bodyDiv w:val="1"/>
      <w:marLeft w:val="0"/>
      <w:marRight w:val="0"/>
      <w:marTop w:val="0"/>
      <w:marBottom w:val="0"/>
      <w:divBdr>
        <w:top w:val="none" w:sz="0" w:space="0" w:color="auto"/>
        <w:left w:val="none" w:sz="0" w:space="0" w:color="auto"/>
        <w:bottom w:val="none" w:sz="0" w:space="0" w:color="auto"/>
        <w:right w:val="none" w:sz="0" w:space="0" w:color="auto"/>
      </w:divBdr>
    </w:div>
    <w:div w:id="317534828">
      <w:bodyDiv w:val="1"/>
      <w:marLeft w:val="0"/>
      <w:marRight w:val="0"/>
      <w:marTop w:val="0"/>
      <w:marBottom w:val="0"/>
      <w:divBdr>
        <w:top w:val="none" w:sz="0" w:space="0" w:color="auto"/>
        <w:left w:val="none" w:sz="0" w:space="0" w:color="auto"/>
        <w:bottom w:val="none" w:sz="0" w:space="0" w:color="auto"/>
        <w:right w:val="none" w:sz="0" w:space="0" w:color="auto"/>
      </w:divBdr>
    </w:div>
    <w:div w:id="383872146">
      <w:bodyDiv w:val="1"/>
      <w:marLeft w:val="0"/>
      <w:marRight w:val="0"/>
      <w:marTop w:val="0"/>
      <w:marBottom w:val="0"/>
      <w:divBdr>
        <w:top w:val="none" w:sz="0" w:space="0" w:color="auto"/>
        <w:left w:val="none" w:sz="0" w:space="0" w:color="auto"/>
        <w:bottom w:val="none" w:sz="0" w:space="0" w:color="auto"/>
        <w:right w:val="none" w:sz="0" w:space="0" w:color="auto"/>
      </w:divBdr>
    </w:div>
    <w:div w:id="576985284">
      <w:bodyDiv w:val="1"/>
      <w:marLeft w:val="0"/>
      <w:marRight w:val="0"/>
      <w:marTop w:val="0"/>
      <w:marBottom w:val="0"/>
      <w:divBdr>
        <w:top w:val="none" w:sz="0" w:space="0" w:color="auto"/>
        <w:left w:val="none" w:sz="0" w:space="0" w:color="auto"/>
        <w:bottom w:val="none" w:sz="0" w:space="0" w:color="auto"/>
        <w:right w:val="none" w:sz="0" w:space="0" w:color="auto"/>
      </w:divBdr>
    </w:div>
    <w:div w:id="662392582">
      <w:bodyDiv w:val="1"/>
      <w:marLeft w:val="0"/>
      <w:marRight w:val="0"/>
      <w:marTop w:val="0"/>
      <w:marBottom w:val="0"/>
      <w:divBdr>
        <w:top w:val="none" w:sz="0" w:space="0" w:color="auto"/>
        <w:left w:val="none" w:sz="0" w:space="0" w:color="auto"/>
        <w:bottom w:val="none" w:sz="0" w:space="0" w:color="auto"/>
        <w:right w:val="none" w:sz="0" w:space="0" w:color="auto"/>
      </w:divBdr>
    </w:div>
    <w:div w:id="665597980">
      <w:bodyDiv w:val="1"/>
      <w:marLeft w:val="0"/>
      <w:marRight w:val="0"/>
      <w:marTop w:val="0"/>
      <w:marBottom w:val="0"/>
      <w:divBdr>
        <w:top w:val="none" w:sz="0" w:space="0" w:color="auto"/>
        <w:left w:val="none" w:sz="0" w:space="0" w:color="auto"/>
        <w:bottom w:val="none" w:sz="0" w:space="0" w:color="auto"/>
        <w:right w:val="none" w:sz="0" w:space="0" w:color="auto"/>
      </w:divBdr>
    </w:div>
    <w:div w:id="14321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lii.org/en/on/laws/stat/rso-1990-c-h19/latest/rso-1990-c-h19.html" TargetMode="External"/><Relationship Id="rId18" Type="http://schemas.openxmlformats.org/officeDocument/2006/relationships/hyperlink" Target="http://www.aadnc-aandc.gc.ca/eng/1100100033667/1100100033668"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www.thestar.com/news/canada/2016/07/05/liberals-"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theglobeand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rpi.research.yorku.ca/drpi-resources/drpi-national-law-and-policy-" TargetMode="External"/><Relationship Id="rId20" Type="http://schemas.openxmlformats.org/officeDocument/2006/relationships/hyperlink" Target="http://www.ebrar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pi.research.yorku.ca/NorthAmerica/Canad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hestar.com"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drpi.research.yorku.ca/north-america/north-ameri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anlii.org/en/on/laws/stat/rso-1990-c-h19/latest/rso-1990-c-h19.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BC80B-6051-4C81-AB29-DB77060D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1978</TotalTime>
  <Pages>67</Pages>
  <Words>21798</Words>
  <Characters>124252</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145759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emily hostland</cp:lastModifiedBy>
  <cp:revision>158</cp:revision>
  <dcterms:created xsi:type="dcterms:W3CDTF">2016-07-14T15:45:00Z</dcterms:created>
  <dcterms:modified xsi:type="dcterms:W3CDTF">2016-07-21T19:46:00Z</dcterms:modified>
</cp:coreProperties>
</file>